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481F" w14:textId="77777777" w:rsidR="00444395" w:rsidRDefault="00444395">
      <w:pPr>
        <w:pStyle w:val="Heading1"/>
        <w:jc w:val="center"/>
      </w:pPr>
      <w:bookmarkStart w:id="0" w:name="_Toc114277147"/>
      <w:bookmarkStart w:id="1" w:name="_Toc114277632"/>
      <w:r>
        <w:t xml:space="preserve">R309-405.  Compliance and Enforcement:  Administrative Penalty. </w:t>
      </w:r>
      <w:bookmarkEnd w:id="0"/>
      <w:bookmarkEnd w:id="1"/>
    </w:p>
    <w:p w14:paraId="63E49651" w14:textId="77777777" w:rsidR="00444395" w:rsidRDefault="00444395"/>
    <w:p w14:paraId="53677F16" w14:textId="77777777" w:rsidR="00444395" w:rsidRDefault="00444395"/>
    <w:p w14:paraId="44834AC8" w14:textId="77777777" w:rsidR="00444395" w:rsidRDefault="004443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of Contents</w:t>
      </w:r>
    </w:p>
    <w:p w14:paraId="7BD8A1AF" w14:textId="77777777" w:rsidR="00444395" w:rsidRDefault="00444395"/>
    <w:p w14:paraId="40BFBE45" w14:textId="77777777" w:rsidR="00444395" w:rsidRDefault="00444395"/>
    <w:p w14:paraId="16F3351C" w14:textId="77777777" w:rsidR="00444395" w:rsidRDefault="00444395">
      <w:pPr>
        <w:pStyle w:val="TOC1"/>
      </w:pPr>
    </w:p>
    <w:p w14:paraId="74A7EFC4" w14:textId="1864C08D" w:rsidR="0074204B" w:rsidRDefault="0044439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\h \z \t "Heading 2,1,Heading 3,2" </w:instrText>
      </w:r>
      <w:r>
        <w:fldChar w:fldCharType="separate"/>
      </w:r>
      <w:hyperlink w:anchor="_Toc75783184" w:history="1">
        <w:r w:rsidR="0074204B" w:rsidRPr="007A299B">
          <w:rPr>
            <w:rStyle w:val="Hyperlink"/>
            <w:noProof/>
          </w:rPr>
          <w:t>R309-405-1.  Purpose, Scope, and Applicability.</w:t>
        </w:r>
        <w:r w:rsidR="0074204B">
          <w:rPr>
            <w:noProof/>
            <w:webHidden/>
          </w:rPr>
          <w:tab/>
        </w:r>
        <w:r w:rsidR="0074204B">
          <w:rPr>
            <w:noProof/>
            <w:webHidden/>
          </w:rPr>
          <w:fldChar w:fldCharType="begin"/>
        </w:r>
        <w:r w:rsidR="0074204B">
          <w:rPr>
            <w:noProof/>
            <w:webHidden/>
          </w:rPr>
          <w:instrText xml:space="preserve"> PAGEREF _Toc75783184 \h </w:instrText>
        </w:r>
        <w:r w:rsidR="0074204B">
          <w:rPr>
            <w:noProof/>
            <w:webHidden/>
          </w:rPr>
        </w:r>
        <w:r w:rsidR="0074204B">
          <w:rPr>
            <w:noProof/>
            <w:webHidden/>
          </w:rPr>
          <w:fldChar w:fldCharType="separate"/>
        </w:r>
        <w:r w:rsidR="0074204B">
          <w:rPr>
            <w:noProof/>
            <w:webHidden/>
          </w:rPr>
          <w:t>3</w:t>
        </w:r>
        <w:r w:rsidR="0074204B">
          <w:rPr>
            <w:noProof/>
            <w:webHidden/>
          </w:rPr>
          <w:fldChar w:fldCharType="end"/>
        </w:r>
      </w:hyperlink>
    </w:p>
    <w:p w14:paraId="69A6254B" w14:textId="4C1C34EA" w:rsidR="0074204B" w:rsidRDefault="0074204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783185" w:history="1">
        <w:r w:rsidRPr="007A299B">
          <w:rPr>
            <w:rStyle w:val="Hyperlink"/>
            <w:noProof/>
          </w:rPr>
          <w:t>R309-405-2.  Authority.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F19F2A" w14:textId="5FFE1476" w:rsidR="0074204B" w:rsidRDefault="0074204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783186" w:history="1">
        <w:r w:rsidRPr="007A299B">
          <w:rPr>
            <w:rStyle w:val="Hyperlink"/>
            <w:noProof/>
          </w:rPr>
          <w:t>R309-405-3.  Definitions.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_Toc75783186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73DDD5" w14:textId="66471499" w:rsidR="0074204B" w:rsidRDefault="0074204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783187" w:history="1">
        <w:r w:rsidRPr="007A299B">
          <w:rPr>
            <w:rStyle w:val="Hyperlink"/>
            <w:noProof/>
          </w:rPr>
          <w:t>R309-405-4.  Formal Enforcement Introduction; No Limits on Authority and Remedies.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_Toc75783187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5120A79" w14:textId="2803488F" w:rsidR="0074204B" w:rsidRDefault="0074204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783188" w:history="1">
        <w:r w:rsidRPr="007A299B">
          <w:rPr>
            <w:rStyle w:val="Hyperlink"/>
            <w:noProof/>
          </w:rPr>
          <w:t>R309-405-5.  Formal Administrative Enforcement Actions and Assessment of Administrative Penalties.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_Toc75783188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28927B" w14:textId="15155E3A" w:rsidR="0074204B" w:rsidRDefault="0074204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783189" w:history="1">
        <w:r w:rsidRPr="007A299B">
          <w:rPr>
            <w:rStyle w:val="Hyperlink"/>
            <w:noProof/>
          </w:rPr>
          <w:t>R309-405-6.  Factors for Determining Amount of Penalties.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_Toc75783189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F88604F" w14:textId="184B6F9E" w:rsidR="0074204B" w:rsidRDefault="0074204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783190" w:history="1">
        <w:r w:rsidRPr="007A299B">
          <w:rPr>
            <w:rStyle w:val="Hyperlink"/>
            <w:noProof/>
          </w:rPr>
          <w:t>R309-405-7.  Financial Hardship; Penalty Adjustments.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_Toc75783190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946812E" w14:textId="0DE398A2" w:rsidR="00444395" w:rsidRDefault="00444395">
      <w:pPr>
        <w:pStyle w:val="TOC1"/>
        <w:sectPr w:rsidR="00444395" w:rsidSect="005C1FEF">
          <w:footerReference w:type="default" r:id="rId7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  <w:r>
        <w:fldChar w:fldCharType="end"/>
      </w:r>
    </w:p>
    <w:p w14:paraId="20D6B88D" w14:textId="77777777" w:rsidR="005C1FEF" w:rsidRDefault="00444395" w:rsidP="005C1FEF">
      <w:pPr>
        <w:jc w:val="center"/>
        <w:rPr>
          <w:rFonts w:ascii="Arial" w:hAnsi="Arial" w:cs="Arial"/>
        </w:rPr>
      </w:pPr>
      <w:r>
        <w:br w:type="page"/>
      </w:r>
      <w:bookmarkStart w:id="2" w:name="OLE_LINK1"/>
    </w:p>
    <w:p w14:paraId="6872AFFE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12D69B03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4E057F9B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43FD3C05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64F45612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0C96CA9B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0FE75C87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39D54DB5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4712E81A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3B5F14FF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49B55586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4C9EDC2E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0571BD23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777194D2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5B672377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1EC86AB8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09B2CA32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2B03A03B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4526B686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79350A45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02D7DFDF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2EB42995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50ABFC1E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70F3E436" w14:textId="77777777" w:rsidR="005C1FEF" w:rsidRDefault="005C1FEF" w:rsidP="005C1FEF">
      <w:pPr>
        <w:jc w:val="center"/>
        <w:rPr>
          <w:rFonts w:ascii="Arial" w:hAnsi="Arial" w:cs="Arial"/>
        </w:rPr>
      </w:pPr>
    </w:p>
    <w:p w14:paraId="5786D93C" w14:textId="77777777" w:rsidR="00444395" w:rsidRDefault="005C1FEF" w:rsidP="005C1FEF">
      <w:pPr>
        <w:jc w:val="center"/>
        <w:rPr>
          <w:i/>
          <w:iCs/>
        </w:rPr>
      </w:pPr>
      <w:r w:rsidRPr="00D7104F">
        <w:rPr>
          <w:i/>
        </w:rPr>
        <w:t>This Page Intentionally Left Blank</w:t>
      </w:r>
      <w:bookmarkEnd w:id="2"/>
      <w:r>
        <w:rPr>
          <w:i/>
          <w:iCs/>
        </w:rPr>
        <w:t xml:space="preserve"> </w:t>
      </w:r>
      <w:r w:rsidR="00444395">
        <w:rPr>
          <w:i/>
          <w:iCs/>
        </w:rPr>
        <w:br w:type="page"/>
      </w:r>
    </w:p>
    <w:p w14:paraId="6B48C91B" w14:textId="77777777" w:rsidR="00444395" w:rsidRDefault="00444395">
      <w:pPr>
        <w:sectPr w:rsidR="00444395" w:rsidSect="005C1FEF">
          <w:type w:val="continuous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14:paraId="625809BE" w14:textId="77777777" w:rsidR="0061264A" w:rsidRPr="00825D4F" w:rsidRDefault="0061264A" w:rsidP="0061264A">
      <w:pPr>
        <w:suppressAutoHyphens/>
        <w:spacing w:line="240" w:lineRule="atLeast"/>
        <w:jc w:val="both"/>
        <w:rPr>
          <w:rFonts w:ascii="Arial" w:hAnsi="Arial" w:cs="Arial"/>
          <w:spacing w:val="-3"/>
          <w:sz w:val="32"/>
          <w:szCs w:val="32"/>
        </w:rPr>
      </w:pPr>
      <w:r w:rsidRPr="00825D4F">
        <w:rPr>
          <w:rFonts w:ascii="Arial" w:hAnsi="Arial" w:cs="Arial"/>
          <w:b/>
          <w:bCs/>
          <w:spacing w:val="-3"/>
          <w:sz w:val="32"/>
          <w:szCs w:val="32"/>
        </w:rPr>
        <w:t>R309-405.  Compliance and Enforcement: Administrative Penalty.</w:t>
      </w:r>
    </w:p>
    <w:p w14:paraId="667A9E74" w14:textId="77777777" w:rsidR="00825D4F" w:rsidRDefault="00825D4F" w:rsidP="0061264A">
      <w:pPr>
        <w:suppressAutoHyphens/>
        <w:spacing w:line="240" w:lineRule="atLeast"/>
        <w:jc w:val="both"/>
        <w:rPr>
          <w:b/>
          <w:bCs/>
          <w:spacing w:val="-3"/>
        </w:rPr>
      </w:pPr>
    </w:p>
    <w:p w14:paraId="073BC79F" w14:textId="58C6371A" w:rsidR="0074204B" w:rsidRPr="0074204B" w:rsidRDefault="0074204B" w:rsidP="0074204B">
      <w:pPr>
        <w:pStyle w:val="Heading2"/>
        <w:rPr>
          <w:rStyle w:val="awspan"/>
        </w:rPr>
      </w:pPr>
      <w:bookmarkStart w:id="3" w:name="_Toc75783184"/>
      <w:r w:rsidRPr="0074204B">
        <w:rPr>
          <w:rStyle w:val="awspan"/>
        </w:rPr>
        <w:t>R309-405-1.  Purpose, Scope, and Applicability.</w:t>
      </w:r>
      <w:bookmarkEnd w:id="3"/>
    </w:p>
    <w:p w14:paraId="473CD1BD" w14:textId="77777777" w:rsidR="0074204B" w:rsidRPr="0074204B" w:rsidRDefault="0074204B" w:rsidP="0074204B">
      <w:pPr>
        <w:rPr>
          <w:color w:val="000000"/>
        </w:rPr>
      </w:pPr>
    </w:p>
    <w:p w14:paraId="1B65C9C6" w14:textId="568E2381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(1)  The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Division's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enforcement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program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protects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public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health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ensuring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compliance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with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Safe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Drinking</w:t>
      </w:r>
      <w:r w:rsidRPr="0074204B">
        <w:rPr>
          <w:rStyle w:val="awspan"/>
          <w:color w:val="000000"/>
          <w:spacing w:val="10"/>
        </w:rPr>
        <w:t xml:space="preserve"> </w:t>
      </w:r>
      <w:r w:rsidRPr="0074204B">
        <w:rPr>
          <w:rStyle w:val="awspan"/>
          <w:color w:val="000000"/>
        </w:rPr>
        <w:t>Water Act, rules promulgated by the Board, and valid administrative orders issued by the Director.</w:t>
      </w:r>
    </w:p>
    <w:p w14:paraId="25F4F1B1" w14:textId="77777777" w:rsidR="0074204B" w:rsidRPr="0074204B" w:rsidRDefault="0074204B" w:rsidP="0074204B">
      <w:pPr>
        <w:ind w:left="720"/>
        <w:rPr>
          <w:color w:val="000000"/>
        </w:rPr>
      </w:pPr>
    </w:p>
    <w:p w14:paraId="2AFA79F3" w14:textId="4FB41A0B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(2)  Rule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R309-405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sets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procedures,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criteria,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factors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that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apply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assessment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settlement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26"/>
        </w:rPr>
        <w:t xml:space="preserve"> </w:t>
      </w:r>
      <w:r w:rsidRPr="0074204B">
        <w:rPr>
          <w:rStyle w:val="awspan"/>
          <w:color w:val="000000"/>
        </w:rPr>
        <w:t>formal administrative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penalties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against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public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drinking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water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system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suppliers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for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Safe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Drinking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Water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Act,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Sections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19-4-101 et seq., rules promulgated by the Board, or orders issued by the Director under the Safe Drinking Water Act.</w:t>
      </w:r>
    </w:p>
    <w:p w14:paraId="4B5808D6" w14:textId="77777777" w:rsidR="0074204B" w:rsidRPr="0074204B" w:rsidRDefault="0074204B" w:rsidP="0074204B">
      <w:pPr>
        <w:ind w:left="720"/>
        <w:rPr>
          <w:color w:val="000000"/>
        </w:rPr>
      </w:pPr>
    </w:p>
    <w:p w14:paraId="66252645" w14:textId="2C7082F0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(3)  Rule R309-405 applies to all public drinking water systems and suppliers under the Safe Drinking Water Act.</w:t>
      </w:r>
    </w:p>
    <w:p w14:paraId="735C088D" w14:textId="77777777" w:rsidR="0074204B" w:rsidRPr="0074204B" w:rsidRDefault="0074204B" w:rsidP="0074204B">
      <w:pPr>
        <w:ind w:left="720"/>
        <w:rPr>
          <w:color w:val="000000"/>
        </w:rPr>
      </w:pPr>
    </w:p>
    <w:p w14:paraId="3A3A1619" w14:textId="302E626E" w:rsidR="0074204B" w:rsidRPr="0074204B" w:rsidRDefault="0074204B" w:rsidP="0074204B">
      <w:pPr>
        <w:pStyle w:val="Heading2"/>
        <w:rPr>
          <w:rStyle w:val="awspan"/>
        </w:rPr>
      </w:pPr>
      <w:bookmarkStart w:id="4" w:name="_Toc75783185"/>
      <w:r w:rsidRPr="0074204B">
        <w:rPr>
          <w:rStyle w:val="awspan"/>
        </w:rPr>
        <w:t>R309-405-2.  Authority.</w:t>
      </w:r>
      <w:bookmarkEnd w:id="4"/>
    </w:p>
    <w:p w14:paraId="7E82EA67" w14:textId="77777777" w:rsidR="0074204B" w:rsidRPr="0074204B" w:rsidRDefault="0074204B" w:rsidP="0074204B">
      <w:pPr>
        <w:rPr>
          <w:color w:val="000000"/>
        </w:rPr>
      </w:pPr>
    </w:p>
    <w:p w14:paraId="616E83F6" w14:textId="16417ED0" w:rsidR="0074204B" w:rsidRDefault="0074204B" w:rsidP="0074204B">
      <w:pPr>
        <w:rPr>
          <w:rStyle w:val="awspan"/>
          <w:color w:val="000000"/>
        </w:rPr>
      </w:pPr>
      <w:r w:rsidRPr="0074204B">
        <w:rPr>
          <w:rStyle w:val="awspan"/>
          <w:color w:val="000000"/>
        </w:rPr>
        <w:t>Sections 19-4-104, 19-4-105, 19-4-106(4), and 19-4-109.</w:t>
      </w:r>
    </w:p>
    <w:p w14:paraId="69AAB140" w14:textId="77777777" w:rsidR="0074204B" w:rsidRPr="0074204B" w:rsidRDefault="0074204B" w:rsidP="0074204B">
      <w:pPr>
        <w:rPr>
          <w:color w:val="000000"/>
        </w:rPr>
      </w:pPr>
    </w:p>
    <w:p w14:paraId="67C96E20" w14:textId="545ECD39" w:rsidR="0074204B" w:rsidRPr="0074204B" w:rsidRDefault="0074204B" w:rsidP="0074204B">
      <w:pPr>
        <w:pStyle w:val="Heading2"/>
        <w:rPr>
          <w:rStyle w:val="awspan"/>
        </w:rPr>
      </w:pPr>
      <w:bookmarkStart w:id="5" w:name="_Toc75783186"/>
      <w:r w:rsidRPr="0074204B">
        <w:rPr>
          <w:rStyle w:val="awspan"/>
        </w:rPr>
        <w:t>R309-405-3.  Definitions.</w:t>
      </w:r>
      <w:bookmarkEnd w:id="5"/>
    </w:p>
    <w:p w14:paraId="53F3EFE7" w14:textId="77777777" w:rsidR="0074204B" w:rsidRPr="0074204B" w:rsidRDefault="0074204B" w:rsidP="0074204B">
      <w:pPr>
        <w:rPr>
          <w:color w:val="000000"/>
        </w:rPr>
      </w:pPr>
    </w:p>
    <w:p w14:paraId="3592A1D5" w14:textId="504755D9" w:rsidR="0074204B" w:rsidRDefault="0074204B" w:rsidP="0074204B">
      <w:pPr>
        <w:rPr>
          <w:rStyle w:val="awspan"/>
          <w:color w:val="000000"/>
        </w:rPr>
      </w:pPr>
      <w:r w:rsidRPr="0074204B">
        <w:rPr>
          <w:rStyle w:val="awspan"/>
          <w:color w:val="000000"/>
        </w:rPr>
        <w:t>The following additional definitions apply to Rule R309-405:</w:t>
      </w:r>
    </w:p>
    <w:p w14:paraId="5BB53302" w14:textId="77777777" w:rsidR="0074204B" w:rsidRPr="0074204B" w:rsidRDefault="0074204B" w:rsidP="0074204B">
      <w:pPr>
        <w:rPr>
          <w:color w:val="000000"/>
        </w:rPr>
      </w:pPr>
    </w:p>
    <w:p w14:paraId="55574AE9" w14:textId="6B2FAE91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(1)  "Administrative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order"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means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any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form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order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issued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under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Safe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Drinking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Water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Act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that requires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supplier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take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an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action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refrain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from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taking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an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action.  Administrative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orders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include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any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order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variations,</w:t>
      </w:r>
      <w:r w:rsidRPr="0074204B">
        <w:rPr>
          <w:rStyle w:val="awspan"/>
          <w:color w:val="000000"/>
          <w:spacing w:val="-9"/>
        </w:rPr>
        <w:t xml:space="preserve"> </w:t>
      </w:r>
      <w:r w:rsidRPr="0074204B">
        <w:rPr>
          <w:rStyle w:val="awspan"/>
          <w:color w:val="000000"/>
        </w:rPr>
        <w:t>including Compliance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Agreement/Enforcement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Stipulated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Consent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Initial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New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System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any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form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unilateral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order.</w:t>
      </w:r>
    </w:p>
    <w:p w14:paraId="1F48EE7C" w14:textId="77777777" w:rsidR="0074204B" w:rsidRPr="0074204B" w:rsidRDefault="0074204B" w:rsidP="0074204B">
      <w:pPr>
        <w:ind w:left="720"/>
        <w:rPr>
          <w:color w:val="000000"/>
        </w:rPr>
      </w:pPr>
    </w:p>
    <w:p w14:paraId="10E1A104" w14:textId="303EF8BC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(2)  "Administrative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penalties"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are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monetary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sanctions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imposed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pursuant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Section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19-1-109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arising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from violations of the Safe Drinking Water Act, rules promulgated by the Board, or lawful orders issued by the Director.</w:t>
      </w:r>
    </w:p>
    <w:p w14:paraId="7AD90A94" w14:textId="77777777" w:rsidR="0074204B" w:rsidRPr="0074204B" w:rsidRDefault="0074204B" w:rsidP="0074204B">
      <w:pPr>
        <w:ind w:left="720"/>
        <w:rPr>
          <w:color w:val="000000"/>
        </w:rPr>
      </w:pPr>
    </w:p>
    <w:p w14:paraId="3AEADE29" w14:textId="7377B823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(3)  "Formal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enforcement"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is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an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action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initiated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that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is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intended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result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an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enforceable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order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2"/>
        </w:rPr>
        <w:t xml:space="preserve"> </w:t>
      </w:r>
      <w:r w:rsidRPr="0074204B">
        <w:rPr>
          <w:rStyle w:val="awspan"/>
          <w:color w:val="000000"/>
        </w:rPr>
        <w:t>final violation finding under either administrative or civil (judicial) procedures.</w:t>
      </w:r>
    </w:p>
    <w:p w14:paraId="52E017F7" w14:textId="77777777" w:rsidR="0074204B" w:rsidRPr="0074204B" w:rsidRDefault="0074204B" w:rsidP="0074204B">
      <w:pPr>
        <w:ind w:left="720"/>
        <w:rPr>
          <w:color w:val="000000"/>
        </w:rPr>
      </w:pPr>
    </w:p>
    <w:p w14:paraId="5F599E37" w14:textId="7A04454E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lastRenderedPageBreak/>
        <w:t>(4)  A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"notice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agency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action"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is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issued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under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Section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19-4-109(4)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Utah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Administrative Procedures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Act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that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initiates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any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type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formal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enforcement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action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that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involves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assessment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penalties.  A notice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agency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action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may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include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order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any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combination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where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penalty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is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being sought in connection with the formal enforcement matter.</w:t>
      </w:r>
    </w:p>
    <w:p w14:paraId="10E3B4BB" w14:textId="77777777" w:rsidR="0074204B" w:rsidRPr="0074204B" w:rsidRDefault="0074204B" w:rsidP="0074204B">
      <w:pPr>
        <w:ind w:left="720"/>
        <w:rPr>
          <w:color w:val="000000"/>
        </w:rPr>
      </w:pPr>
    </w:p>
    <w:p w14:paraId="0C177D39" w14:textId="0A9912EC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(5)  A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"notice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violation"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is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written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signed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under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Section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19-4-107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stating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nature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the violation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one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more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legally-binding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requirements.  A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may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include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an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order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correct</w:t>
      </w:r>
      <w:r w:rsidRPr="0074204B">
        <w:rPr>
          <w:rStyle w:val="awspan"/>
          <w:color w:val="000000"/>
          <w:spacing w:val="11"/>
        </w:rPr>
        <w:t xml:space="preserve"> </w:t>
      </w:r>
      <w:r w:rsidRPr="0074204B">
        <w:rPr>
          <w:rStyle w:val="awspan"/>
          <w:color w:val="000000"/>
        </w:rPr>
        <w:t>the violation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seek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variance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specific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date.  A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may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be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only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formal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enforcement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action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taken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it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may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be used as a basis for other enforcement actions.</w:t>
      </w:r>
    </w:p>
    <w:p w14:paraId="2D77A8EC" w14:textId="77777777" w:rsidR="0074204B" w:rsidRPr="0074204B" w:rsidRDefault="0074204B" w:rsidP="0074204B">
      <w:pPr>
        <w:ind w:left="720"/>
        <w:rPr>
          <w:color w:val="000000"/>
        </w:rPr>
      </w:pPr>
    </w:p>
    <w:p w14:paraId="7C2BB3FE" w14:textId="6298409F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(6)  "Respondent"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is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public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water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system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supplier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other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person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who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is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subject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violation, administrative order, or other form of formal enforcement under this rule.</w:t>
      </w:r>
    </w:p>
    <w:p w14:paraId="05F3FA44" w14:textId="77777777" w:rsidR="0074204B" w:rsidRPr="0074204B" w:rsidRDefault="0074204B" w:rsidP="0074204B">
      <w:pPr>
        <w:ind w:left="720"/>
        <w:rPr>
          <w:color w:val="000000"/>
        </w:rPr>
      </w:pPr>
    </w:p>
    <w:p w14:paraId="33A511A2" w14:textId="7BD4C8C2" w:rsidR="0074204B" w:rsidRPr="0074204B" w:rsidRDefault="0074204B" w:rsidP="0074204B">
      <w:pPr>
        <w:pStyle w:val="Heading2"/>
        <w:rPr>
          <w:rStyle w:val="awspan"/>
        </w:rPr>
      </w:pPr>
      <w:bookmarkStart w:id="6" w:name="_Toc75783187"/>
      <w:r w:rsidRPr="0074204B">
        <w:rPr>
          <w:rStyle w:val="awspan"/>
        </w:rPr>
        <w:t>R309-405-4.  Formal Enforcement Introduction; No Limits on Authority and Remedies.</w:t>
      </w:r>
      <w:bookmarkEnd w:id="6"/>
    </w:p>
    <w:p w14:paraId="2D26B450" w14:textId="77777777" w:rsidR="0074204B" w:rsidRPr="0074204B" w:rsidRDefault="0074204B" w:rsidP="0074204B">
      <w:pPr>
        <w:rPr>
          <w:color w:val="000000"/>
        </w:rPr>
      </w:pPr>
    </w:p>
    <w:p w14:paraId="5EA23F27" w14:textId="40E02207" w:rsidR="0074204B" w:rsidRDefault="0074204B" w:rsidP="0074204B">
      <w:pPr>
        <w:rPr>
          <w:rStyle w:val="awspan"/>
          <w:color w:val="000000"/>
        </w:rPr>
      </w:pPr>
      <w:r w:rsidRPr="0074204B">
        <w:rPr>
          <w:rStyle w:val="awspan"/>
          <w:color w:val="000000"/>
        </w:rPr>
        <w:t>Section R309-405-4 addresses administrative procedures as they apply to formal enforcement actions.</w:t>
      </w:r>
    </w:p>
    <w:p w14:paraId="71862C86" w14:textId="77777777" w:rsidR="0074204B" w:rsidRPr="0074204B" w:rsidRDefault="0074204B" w:rsidP="0074204B">
      <w:pPr>
        <w:rPr>
          <w:color w:val="000000"/>
        </w:rPr>
      </w:pPr>
    </w:p>
    <w:p w14:paraId="115DAA11" w14:textId="4367038B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(1)  Formal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enforcement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actions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are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initiated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through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issuance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any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form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of administrative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agency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action,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any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combination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violation,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3"/>
        </w:rPr>
        <w:t xml:space="preserve"> </w:t>
      </w:r>
      <w:r w:rsidRPr="0074204B">
        <w:rPr>
          <w:rStyle w:val="awspan"/>
          <w:color w:val="000000"/>
        </w:rPr>
        <w:t>agency action.</w:t>
      </w:r>
    </w:p>
    <w:p w14:paraId="61FFD6DE" w14:textId="77777777" w:rsidR="0074204B" w:rsidRPr="0074204B" w:rsidRDefault="0074204B" w:rsidP="0074204B">
      <w:pPr>
        <w:ind w:left="720"/>
        <w:rPr>
          <w:color w:val="000000"/>
        </w:rPr>
      </w:pPr>
    </w:p>
    <w:p w14:paraId="5151FB0F" w14:textId="112CA63F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(2)  The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may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initiate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pursue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formal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enforcement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through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procedures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through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judicial procedures.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lieu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initiating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formal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enforcement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through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procedures,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may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initiate</w:t>
      </w:r>
      <w:r w:rsidRPr="0074204B">
        <w:rPr>
          <w:rStyle w:val="awspan"/>
          <w:color w:val="000000"/>
          <w:spacing w:val="54"/>
        </w:rPr>
        <w:t xml:space="preserve"> </w:t>
      </w:r>
      <w:r w:rsidRPr="0074204B">
        <w:rPr>
          <w:rStyle w:val="awspan"/>
          <w:color w:val="000000"/>
        </w:rPr>
        <w:t>formal enforcement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proceedings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through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judicial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procedures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state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court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under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Subsection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19-4-109(8).  Final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orders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may also be enforced in state court through judicial procedures.</w:t>
      </w:r>
    </w:p>
    <w:p w14:paraId="78F2767B" w14:textId="77777777" w:rsidR="0074204B" w:rsidRPr="0074204B" w:rsidRDefault="0074204B" w:rsidP="0074204B">
      <w:pPr>
        <w:ind w:left="720"/>
        <w:rPr>
          <w:color w:val="000000"/>
        </w:rPr>
      </w:pPr>
    </w:p>
    <w:p w14:paraId="511940B8" w14:textId="08B84459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(3)  Administrative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penalties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are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intended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emphasize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need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for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timely,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meaningful,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lasting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corrective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actions and to deter future violations.</w:t>
      </w:r>
    </w:p>
    <w:p w14:paraId="2022C0F5" w14:textId="77777777" w:rsidR="0074204B" w:rsidRPr="0074204B" w:rsidRDefault="0074204B" w:rsidP="0074204B">
      <w:pPr>
        <w:ind w:left="720"/>
        <w:rPr>
          <w:color w:val="000000"/>
        </w:rPr>
      </w:pPr>
    </w:p>
    <w:p w14:paraId="50D4BD9E" w14:textId="70513A70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(4)  Nothing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Rule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R309-405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should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be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construed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limit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Director's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enforcement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discretion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right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pursue</w:t>
      </w:r>
      <w:r w:rsidRPr="0074204B">
        <w:rPr>
          <w:rStyle w:val="awspan"/>
          <w:color w:val="000000"/>
          <w:spacing w:val="3"/>
        </w:rPr>
        <w:t xml:space="preserve"> </w:t>
      </w:r>
      <w:r w:rsidRPr="0074204B">
        <w:rPr>
          <w:rStyle w:val="awspan"/>
          <w:color w:val="000000"/>
        </w:rPr>
        <w:t>any administrative or judicial enforcement actions under the Safe Drinking Water Act.</w:t>
      </w:r>
    </w:p>
    <w:p w14:paraId="773BC6CE" w14:textId="77777777" w:rsidR="0074204B" w:rsidRPr="0074204B" w:rsidRDefault="0074204B" w:rsidP="0074204B">
      <w:pPr>
        <w:ind w:left="720"/>
        <w:rPr>
          <w:color w:val="000000"/>
        </w:rPr>
      </w:pPr>
    </w:p>
    <w:p w14:paraId="0C7B2A06" w14:textId="4B46D13C" w:rsidR="0074204B" w:rsidRPr="0074204B" w:rsidRDefault="0074204B" w:rsidP="0074204B">
      <w:pPr>
        <w:pStyle w:val="Heading2"/>
        <w:rPr>
          <w:rStyle w:val="awspan"/>
        </w:rPr>
      </w:pPr>
      <w:bookmarkStart w:id="7" w:name="_Toc75783188"/>
      <w:r w:rsidRPr="0074204B">
        <w:rPr>
          <w:rStyle w:val="awspan"/>
        </w:rPr>
        <w:lastRenderedPageBreak/>
        <w:t>R309-405-5.  Formal Administrative Enforcement Actions and Assessment of Administrative Penalties.</w:t>
      </w:r>
      <w:bookmarkEnd w:id="7"/>
    </w:p>
    <w:p w14:paraId="76D5C322" w14:textId="77777777" w:rsidR="0074204B" w:rsidRPr="0074204B" w:rsidRDefault="0074204B" w:rsidP="0074204B">
      <w:pPr>
        <w:rPr>
          <w:color w:val="000000"/>
        </w:rPr>
      </w:pPr>
    </w:p>
    <w:p w14:paraId="6C07D090" w14:textId="01ABF57A" w:rsidR="0074204B" w:rsidRDefault="0074204B" w:rsidP="0074204B">
      <w:pPr>
        <w:rPr>
          <w:rStyle w:val="awspan"/>
          <w:color w:val="000000"/>
        </w:rPr>
      </w:pPr>
      <w:r w:rsidRPr="0074204B">
        <w:rPr>
          <w:rStyle w:val="awspan"/>
          <w:color w:val="000000"/>
        </w:rPr>
        <w:t>Section</w:t>
      </w:r>
      <w:r w:rsidRPr="0074204B">
        <w:rPr>
          <w:rStyle w:val="awspan"/>
          <w:color w:val="000000"/>
          <w:spacing w:val="24"/>
        </w:rPr>
        <w:t xml:space="preserve"> </w:t>
      </w:r>
      <w:r w:rsidRPr="0074204B">
        <w:rPr>
          <w:rStyle w:val="awspan"/>
          <w:color w:val="000000"/>
        </w:rPr>
        <w:t>R309-405-5</w:t>
      </w:r>
      <w:r w:rsidRPr="0074204B">
        <w:rPr>
          <w:rStyle w:val="awspan"/>
          <w:color w:val="000000"/>
          <w:spacing w:val="24"/>
        </w:rPr>
        <w:t xml:space="preserve"> </w:t>
      </w:r>
      <w:r w:rsidRPr="0074204B">
        <w:rPr>
          <w:rStyle w:val="awspan"/>
          <w:color w:val="000000"/>
        </w:rPr>
        <w:t>addresses</w:t>
      </w:r>
      <w:r w:rsidRPr="0074204B">
        <w:rPr>
          <w:rStyle w:val="awspan"/>
          <w:color w:val="000000"/>
          <w:spacing w:val="24"/>
        </w:rPr>
        <w:t xml:space="preserve"> </w:t>
      </w:r>
      <w:r w:rsidRPr="0074204B">
        <w:rPr>
          <w:rStyle w:val="awspan"/>
          <w:color w:val="000000"/>
        </w:rPr>
        <w:t>formal</w:t>
      </w:r>
      <w:r w:rsidRPr="0074204B">
        <w:rPr>
          <w:rStyle w:val="awspan"/>
          <w:color w:val="000000"/>
          <w:spacing w:val="24"/>
        </w:rPr>
        <w:t xml:space="preserve"> </w:t>
      </w:r>
      <w:r w:rsidRPr="0074204B">
        <w:rPr>
          <w:rStyle w:val="awspan"/>
          <w:color w:val="000000"/>
        </w:rPr>
        <w:t>enforcement</w:t>
      </w:r>
      <w:r w:rsidRPr="0074204B">
        <w:rPr>
          <w:rStyle w:val="awspan"/>
          <w:color w:val="000000"/>
          <w:spacing w:val="24"/>
        </w:rPr>
        <w:t xml:space="preserve"> </w:t>
      </w:r>
      <w:r w:rsidRPr="0074204B">
        <w:rPr>
          <w:rStyle w:val="awspan"/>
          <w:color w:val="000000"/>
        </w:rPr>
        <w:t>actions</w:t>
      </w:r>
      <w:r w:rsidRPr="0074204B">
        <w:rPr>
          <w:rStyle w:val="awspan"/>
          <w:color w:val="000000"/>
          <w:spacing w:val="24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24"/>
        </w:rPr>
        <w:t xml:space="preserve"> </w:t>
      </w:r>
      <w:r w:rsidRPr="0074204B">
        <w:rPr>
          <w:rStyle w:val="awspan"/>
          <w:color w:val="000000"/>
        </w:rPr>
        <w:t>monetary</w:t>
      </w:r>
      <w:r w:rsidRPr="0074204B">
        <w:rPr>
          <w:rStyle w:val="awspan"/>
          <w:color w:val="000000"/>
          <w:spacing w:val="24"/>
        </w:rPr>
        <w:t xml:space="preserve"> </w:t>
      </w:r>
      <w:r w:rsidRPr="0074204B">
        <w:rPr>
          <w:rStyle w:val="awspan"/>
          <w:color w:val="000000"/>
        </w:rPr>
        <w:t>penalties</w:t>
      </w:r>
      <w:r w:rsidRPr="0074204B">
        <w:rPr>
          <w:rStyle w:val="awspan"/>
          <w:color w:val="000000"/>
          <w:spacing w:val="24"/>
        </w:rPr>
        <w:t xml:space="preserve"> </w:t>
      </w:r>
      <w:r w:rsidRPr="0074204B">
        <w:rPr>
          <w:rStyle w:val="awspan"/>
          <w:color w:val="000000"/>
        </w:rPr>
        <w:t>available</w:t>
      </w:r>
      <w:r w:rsidRPr="0074204B">
        <w:rPr>
          <w:rStyle w:val="awspan"/>
          <w:color w:val="000000"/>
          <w:spacing w:val="24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24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24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24"/>
        </w:rPr>
        <w:t xml:space="preserve"> </w:t>
      </w:r>
      <w:r w:rsidRPr="0074204B">
        <w:rPr>
          <w:rStyle w:val="awspan"/>
          <w:color w:val="000000"/>
        </w:rPr>
        <w:t>through administrative procedures.</w:t>
      </w:r>
    </w:p>
    <w:p w14:paraId="3CF50231" w14:textId="77777777" w:rsidR="0074204B" w:rsidRPr="0074204B" w:rsidRDefault="0074204B" w:rsidP="0074204B">
      <w:pPr>
        <w:rPr>
          <w:color w:val="000000"/>
        </w:rPr>
      </w:pPr>
    </w:p>
    <w:p w14:paraId="02D920D9" w14:textId="48B733A3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(1)  Formal Administrative Enforcement Actions Seeking No Penalties.</w:t>
      </w:r>
    </w:p>
    <w:p w14:paraId="3744DAB8" w14:textId="77777777" w:rsidR="0074204B" w:rsidRPr="0074204B" w:rsidRDefault="0074204B" w:rsidP="0074204B">
      <w:pPr>
        <w:ind w:left="720"/>
        <w:rPr>
          <w:color w:val="000000"/>
        </w:rPr>
      </w:pPr>
    </w:p>
    <w:p w14:paraId="5ECDD41C" w14:textId="65A8CF5B" w:rsidR="0074204B" w:rsidRDefault="0074204B" w:rsidP="0074204B">
      <w:pPr>
        <w:ind w:left="1440"/>
        <w:rPr>
          <w:rStyle w:val="awspan"/>
          <w:color w:val="000000"/>
        </w:rPr>
      </w:pPr>
      <w:r w:rsidRPr="0074204B">
        <w:rPr>
          <w:rStyle w:val="awspan"/>
          <w:color w:val="000000"/>
        </w:rPr>
        <w:t>(a)  Whenever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issues,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under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Safe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Drinking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Water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Act,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 combined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that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does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not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seek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imposition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penalties,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4"/>
        </w:rPr>
        <w:t xml:space="preserve"> </w:t>
      </w:r>
      <w:r w:rsidRPr="0074204B">
        <w:rPr>
          <w:rStyle w:val="awspan"/>
          <w:color w:val="000000"/>
        </w:rPr>
        <w:t>procedures set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forth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Section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19-1-301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Rule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R305-7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shall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apply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issuance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service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administrative order,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combined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any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adjudication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arising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from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issuance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service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11"/>
        </w:rPr>
        <w:t xml:space="preserve"> </w:t>
      </w:r>
      <w:r w:rsidRPr="0074204B">
        <w:rPr>
          <w:rStyle w:val="awspan"/>
          <w:color w:val="000000"/>
        </w:rPr>
        <w:t>violation or administrative order, or combined notice of violation and administrative order.</w:t>
      </w:r>
    </w:p>
    <w:p w14:paraId="1827B598" w14:textId="77777777" w:rsidR="0074204B" w:rsidRPr="0074204B" w:rsidRDefault="0074204B" w:rsidP="0074204B">
      <w:pPr>
        <w:ind w:left="1440"/>
        <w:rPr>
          <w:color w:val="000000"/>
        </w:rPr>
      </w:pPr>
    </w:p>
    <w:p w14:paraId="194F279E" w14:textId="24BDE468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(2)  Formal Administrative Enforcement Actions Seeking Penalties.</w:t>
      </w:r>
    </w:p>
    <w:p w14:paraId="23F01D1C" w14:textId="77777777" w:rsidR="0074204B" w:rsidRPr="0074204B" w:rsidRDefault="0074204B" w:rsidP="0074204B">
      <w:pPr>
        <w:ind w:left="720"/>
        <w:rPr>
          <w:color w:val="000000"/>
        </w:rPr>
      </w:pPr>
    </w:p>
    <w:p w14:paraId="0CAFA308" w14:textId="4D997EE8" w:rsidR="0074204B" w:rsidRDefault="0074204B" w:rsidP="0074204B">
      <w:pPr>
        <w:ind w:left="1440"/>
        <w:rPr>
          <w:rStyle w:val="awspan"/>
          <w:color w:val="000000"/>
        </w:rPr>
      </w:pPr>
      <w:r w:rsidRPr="0074204B">
        <w:rPr>
          <w:rStyle w:val="awspan"/>
          <w:color w:val="000000"/>
        </w:rPr>
        <w:t>(a)  Whenever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issues,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under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Safe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Drinking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Water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Act,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 combined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that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seeks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imposition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penalties,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agency action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procedures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set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forth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Section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19-4-109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Subsection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R309-405-5(5)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shall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apply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issuance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service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notice of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combined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any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adjudication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arising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from the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issuance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service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combined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-5"/>
        </w:rPr>
        <w:t xml:space="preserve"> </w:t>
      </w:r>
      <w:r w:rsidRPr="0074204B">
        <w:rPr>
          <w:rStyle w:val="awspan"/>
          <w:color w:val="000000"/>
        </w:rPr>
        <w:t>order.</w:t>
      </w:r>
    </w:p>
    <w:p w14:paraId="14A66BEA" w14:textId="77777777" w:rsidR="0074204B" w:rsidRPr="0074204B" w:rsidRDefault="0074204B" w:rsidP="0074204B">
      <w:pPr>
        <w:ind w:left="1440"/>
        <w:rPr>
          <w:color w:val="000000"/>
        </w:rPr>
      </w:pPr>
    </w:p>
    <w:p w14:paraId="490E1A16" w14:textId="4856E8C4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(3)  Violations of Administrative Orders.</w:t>
      </w:r>
    </w:p>
    <w:p w14:paraId="492C72F5" w14:textId="77777777" w:rsidR="0074204B" w:rsidRPr="0074204B" w:rsidRDefault="0074204B" w:rsidP="0074204B">
      <w:pPr>
        <w:ind w:left="720"/>
        <w:rPr>
          <w:color w:val="000000"/>
        </w:rPr>
      </w:pPr>
    </w:p>
    <w:p w14:paraId="3D0B8FF7" w14:textId="4942ECFB" w:rsidR="0074204B" w:rsidRDefault="0074204B" w:rsidP="0074204B">
      <w:pPr>
        <w:ind w:left="1440"/>
        <w:rPr>
          <w:rStyle w:val="awspan"/>
          <w:color w:val="000000"/>
        </w:rPr>
      </w:pPr>
      <w:r w:rsidRPr="0074204B">
        <w:rPr>
          <w:rStyle w:val="awspan"/>
          <w:color w:val="000000"/>
        </w:rPr>
        <w:t>(a)  If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seeks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imposition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penalties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arising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from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an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1"/>
        </w:rPr>
        <w:t xml:space="preserve"> </w:t>
      </w:r>
      <w:r w:rsidRPr="0074204B">
        <w:rPr>
          <w:rStyle w:val="awspan"/>
          <w:color w:val="000000"/>
        </w:rPr>
        <w:t>order, the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agency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action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procedures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set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forth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Section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19-4-109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Subsection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R309-405-5(5)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shall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apply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issuance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and service of the notice of agency action and any adjudication arising from the issuance and service of the notice of agency action.</w:t>
      </w:r>
    </w:p>
    <w:p w14:paraId="278A3A11" w14:textId="77777777" w:rsidR="0074204B" w:rsidRPr="0074204B" w:rsidRDefault="0074204B" w:rsidP="0074204B">
      <w:pPr>
        <w:ind w:left="1440"/>
        <w:rPr>
          <w:color w:val="000000"/>
        </w:rPr>
      </w:pPr>
    </w:p>
    <w:p w14:paraId="7F9EC5A0" w14:textId="48BCBD31" w:rsidR="0074204B" w:rsidRDefault="0074204B" w:rsidP="0074204B">
      <w:pPr>
        <w:ind w:left="1440"/>
        <w:rPr>
          <w:rStyle w:val="awspan"/>
          <w:color w:val="000000"/>
        </w:rPr>
      </w:pPr>
      <w:r w:rsidRPr="0074204B">
        <w:rPr>
          <w:rStyle w:val="awspan"/>
          <w:color w:val="000000"/>
        </w:rPr>
        <w:t xml:space="preserve">(b)  </w:t>
      </w:r>
      <w:r w:rsidRPr="0074204B">
        <w:rPr>
          <w:rStyle w:val="awspan"/>
          <w:color w:val="000000"/>
          <w:spacing w:val="-3"/>
        </w:rPr>
        <w:t>The Director may seek judicial enforcement or the imposition of administrative penalties</w:t>
      </w:r>
      <w:r w:rsidRPr="0074204B">
        <w:rPr>
          <w:rStyle w:val="awspan"/>
          <w:color w:val="000000"/>
        </w:rPr>
        <w:t xml:space="preserve"> </w:t>
      </w:r>
      <w:r w:rsidRPr="0074204B">
        <w:rPr>
          <w:rStyle w:val="awspan"/>
          <w:color w:val="000000"/>
          <w:spacing w:val="-3"/>
        </w:rPr>
        <w:t>arising from the violation of an administrative order issued under the Safe Drinking Water Act</w:t>
      </w:r>
      <w:r w:rsidRPr="0074204B">
        <w:rPr>
          <w:rStyle w:val="awspan"/>
          <w:color w:val="000000"/>
        </w:rPr>
        <w:t xml:space="preserve"> without</w:t>
      </w:r>
      <w:r w:rsidRPr="0074204B">
        <w:rPr>
          <w:rStyle w:val="awspan"/>
          <w:color w:val="000000"/>
          <w:spacing w:val="-3"/>
        </w:rPr>
        <w:t xml:space="preserve"> first issuing a notice of violation</w:t>
      </w:r>
      <w:r w:rsidRPr="0074204B">
        <w:rPr>
          <w:rStyle w:val="awspan"/>
          <w:color w:val="000000"/>
        </w:rPr>
        <w:t>.</w:t>
      </w:r>
    </w:p>
    <w:p w14:paraId="0BB2D579" w14:textId="77777777" w:rsidR="0074204B" w:rsidRPr="0074204B" w:rsidRDefault="0074204B" w:rsidP="0074204B">
      <w:pPr>
        <w:ind w:left="1440"/>
        <w:rPr>
          <w:color w:val="000000"/>
        </w:rPr>
      </w:pPr>
    </w:p>
    <w:p w14:paraId="09109599" w14:textId="66B4402C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(4)  Administrative Penalty Range.</w:t>
      </w:r>
    </w:p>
    <w:p w14:paraId="2C0EC12F" w14:textId="77777777" w:rsidR="0074204B" w:rsidRPr="0074204B" w:rsidRDefault="0074204B" w:rsidP="0074204B">
      <w:pPr>
        <w:ind w:left="720"/>
        <w:rPr>
          <w:color w:val="000000"/>
        </w:rPr>
      </w:pPr>
    </w:p>
    <w:p w14:paraId="5C47B578" w14:textId="4D1602D0" w:rsidR="0074204B" w:rsidRDefault="0074204B" w:rsidP="0074204B">
      <w:pPr>
        <w:ind w:left="1440"/>
        <w:rPr>
          <w:rStyle w:val="awspan"/>
          <w:color w:val="000000"/>
        </w:rPr>
      </w:pPr>
      <w:r w:rsidRPr="0074204B">
        <w:rPr>
          <w:rStyle w:val="awspan"/>
          <w:color w:val="000000"/>
        </w:rPr>
        <w:lastRenderedPageBreak/>
        <w:t>(a)  Any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public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water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system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serving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population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more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than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10,000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individuals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shall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be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subject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9"/>
        </w:rPr>
        <w:t xml:space="preserve"> </w:t>
      </w:r>
      <w:r w:rsidRPr="0074204B">
        <w:rPr>
          <w:rStyle w:val="awspan"/>
          <w:color w:val="000000"/>
        </w:rPr>
        <w:t>a penalty of exactly $1,000 on a per day, per violation basis.</w:t>
      </w:r>
    </w:p>
    <w:p w14:paraId="6076BE20" w14:textId="77777777" w:rsidR="0074204B" w:rsidRPr="0074204B" w:rsidRDefault="0074204B" w:rsidP="0074204B">
      <w:pPr>
        <w:ind w:left="1440"/>
        <w:rPr>
          <w:color w:val="000000"/>
        </w:rPr>
      </w:pPr>
    </w:p>
    <w:p w14:paraId="4609A0D9" w14:textId="0AF3658A" w:rsidR="0074204B" w:rsidRDefault="0074204B" w:rsidP="0074204B">
      <w:pPr>
        <w:ind w:left="1440"/>
        <w:rPr>
          <w:rStyle w:val="awspan"/>
          <w:color w:val="000000"/>
        </w:rPr>
      </w:pPr>
      <w:r w:rsidRPr="0074204B">
        <w:rPr>
          <w:rStyle w:val="awspan"/>
          <w:color w:val="000000"/>
        </w:rPr>
        <w:t>(b)  Any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violation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public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water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system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serving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population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less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than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10,000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individuals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shall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be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subject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a penalty not to exceed $1,000 on a per day, per violation basis, based on the criteria described in Section R309-405-6.</w:t>
      </w:r>
    </w:p>
    <w:p w14:paraId="368B117C" w14:textId="77777777" w:rsidR="0074204B" w:rsidRPr="0074204B" w:rsidRDefault="0074204B" w:rsidP="0074204B">
      <w:pPr>
        <w:ind w:left="1440"/>
        <w:rPr>
          <w:color w:val="000000"/>
        </w:rPr>
      </w:pPr>
    </w:p>
    <w:p w14:paraId="7A6C8004" w14:textId="102A9E49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(5)  Administrative Penalty Assessment, Payment, and Collection Procedures; Adjudications and Appeals.</w:t>
      </w:r>
    </w:p>
    <w:p w14:paraId="4E0720FF" w14:textId="77777777" w:rsidR="0074204B" w:rsidRPr="0074204B" w:rsidRDefault="0074204B" w:rsidP="0074204B">
      <w:pPr>
        <w:ind w:left="720"/>
        <w:rPr>
          <w:color w:val="000000"/>
        </w:rPr>
      </w:pPr>
    </w:p>
    <w:p w14:paraId="2F781BD4" w14:textId="0289C59C" w:rsidR="0074204B" w:rsidRDefault="0074204B" w:rsidP="0074204B">
      <w:pPr>
        <w:ind w:left="1440"/>
        <w:rPr>
          <w:rStyle w:val="awspan"/>
          <w:color w:val="000000"/>
        </w:rPr>
      </w:pPr>
      <w:r w:rsidRPr="0074204B">
        <w:rPr>
          <w:rStyle w:val="awspan"/>
          <w:color w:val="000000"/>
        </w:rPr>
        <w:t>(a)  Prior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assessing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penalties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under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Safe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Drinking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Water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Act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Rule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R309-405,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shall provide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respondent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with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written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Proposed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Assessment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Penalties,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accordance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with</w:t>
      </w:r>
      <w:r w:rsidRPr="0074204B">
        <w:rPr>
          <w:rStyle w:val="awspan"/>
          <w:color w:val="000000"/>
          <w:spacing w:val="18"/>
        </w:rPr>
        <w:t xml:space="preserve"> </w:t>
      </w:r>
      <w:r w:rsidRPr="0074204B">
        <w:rPr>
          <w:rStyle w:val="awspan"/>
          <w:color w:val="000000"/>
        </w:rPr>
        <w:t>Section R305-7-402,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provide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respondent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with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opportunity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no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less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than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30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calendar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days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submit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comments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Director relating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proposed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penalties.  The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comments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may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include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evidence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mitigating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circumstances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respondent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desires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the Director to consider prior to assessing penalties.</w:t>
      </w:r>
    </w:p>
    <w:p w14:paraId="7A6EA585" w14:textId="77777777" w:rsidR="0074204B" w:rsidRPr="0074204B" w:rsidRDefault="0074204B" w:rsidP="0074204B">
      <w:pPr>
        <w:ind w:left="1440"/>
        <w:rPr>
          <w:color w:val="000000"/>
        </w:rPr>
      </w:pPr>
    </w:p>
    <w:p w14:paraId="2DD06FF4" w14:textId="1C7B9915" w:rsidR="0074204B" w:rsidRDefault="0074204B" w:rsidP="0074204B">
      <w:pPr>
        <w:ind w:left="1440"/>
        <w:rPr>
          <w:rStyle w:val="awspan"/>
          <w:color w:val="000000"/>
        </w:rPr>
      </w:pPr>
      <w:r w:rsidRPr="0074204B">
        <w:rPr>
          <w:rStyle w:val="awspan"/>
          <w:color w:val="000000"/>
        </w:rPr>
        <w:t>(b)  After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considering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any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timely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comments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evidence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submitted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respondent,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may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decline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-1"/>
        </w:rPr>
        <w:t xml:space="preserve"> </w:t>
      </w:r>
      <w:r w:rsidRPr="0074204B">
        <w:rPr>
          <w:rStyle w:val="awspan"/>
          <w:color w:val="000000"/>
        </w:rPr>
        <w:t>assess administrative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penalties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providing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respondent.  If,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after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considering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timely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comments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evidence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submitted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by the respondent, the Director makes the decision to pursue the assessment of penalties, the Director shall proceed as follows:</w:t>
      </w:r>
    </w:p>
    <w:p w14:paraId="4CAC8B07" w14:textId="77777777" w:rsidR="0074204B" w:rsidRPr="0074204B" w:rsidRDefault="0074204B" w:rsidP="0074204B">
      <w:pPr>
        <w:ind w:left="1440"/>
        <w:rPr>
          <w:color w:val="000000"/>
        </w:rPr>
      </w:pPr>
    </w:p>
    <w:p w14:paraId="3063B89C" w14:textId="125E6190" w:rsidR="0074204B" w:rsidRDefault="0074204B" w:rsidP="0074204B">
      <w:pPr>
        <w:ind w:left="2160"/>
        <w:rPr>
          <w:rStyle w:val="awspan"/>
          <w:color w:val="000000"/>
        </w:rPr>
      </w:pPr>
      <w:r w:rsidRPr="0074204B">
        <w:rPr>
          <w:rStyle w:val="awspan"/>
          <w:color w:val="000000"/>
        </w:rPr>
        <w:t>(</w:t>
      </w:r>
      <w:proofErr w:type="spellStart"/>
      <w:r w:rsidRPr="0074204B">
        <w:rPr>
          <w:rStyle w:val="awspan"/>
          <w:color w:val="000000"/>
        </w:rPr>
        <w:t>i</w:t>
      </w:r>
      <w:proofErr w:type="spellEnd"/>
      <w:r w:rsidRPr="0074204B">
        <w:rPr>
          <w:rStyle w:val="awspan"/>
          <w:color w:val="000000"/>
        </w:rPr>
        <w:t>)  The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shall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issue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Agency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Action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Demand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for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Payment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accordance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with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Section</w:t>
      </w:r>
      <w:r w:rsidRPr="0074204B">
        <w:rPr>
          <w:rStyle w:val="awspan"/>
          <w:color w:val="000000"/>
          <w:spacing w:val="5"/>
        </w:rPr>
        <w:t xml:space="preserve"> </w:t>
      </w:r>
      <w:r w:rsidRPr="0074204B">
        <w:rPr>
          <w:rStyle w:val="awspan"/>
          <w:color w:val="000000"/>
        </w:rPr>
        <w:t>19-4-109 and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Title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63G,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Chapter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4,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Procedures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Act,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providing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detailed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statement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basis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for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assessed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penalty,</w:t>
      </w:r>
      <w:r w:rsidRPr="0074204B">
        <w:rPr>
          <w:rStyle w:val="awspan"/>
          <w:color w:val="000000"/>
          <w:spacing w:val="-8"/>
        </w:rPr>
        <w:t xml:space="preserve"> </w:t>
      </w:r>
      <w:r w:rsidRPr="0074204B">
        <w:rPr>
          <w:rStyle w:val="awspan"/>
          <w:color w:val="000000"/>
        </w:rPr>
        <w:t>including the Director's evaluation of any comments or evidence submitted by the respondent during the comment period.</w:t>
      </w:r>
    </w:p>
    <w:p w14:paraId="49D198DE" w14:textId="77777777" w:rsidR="0074204B" w:rsidRPr="0074204B" w:rsidRDefault="0074204B" w:rsidP="0074204B">
      <w:pPr>
        <w:ind w:left="2160"/>
        <w:rPr>
          <w:color w:val="000000"/>
        </w:rPr>
      </w:pPr>
    </w:p>
    <w:p w14:paraId="7CAE11C2" w14:textId="25396F2E" w:rsidR="0074204B" w:rsidRDefault="0074204B" w:rsidP="0074204B">
      <w:pPr>
        <w:ind w:left="2160"/>
        <w:rPr>
          <w:rStyle w:val="awspan"/>
          <w:color w:val="000000"/>
        </w:rPr>
      </w:pPr>
      <w:r w:rsidRPr="0074204B">
        <w:rPr>
          <w:rStyle w:val="awspan"/>
          <w:color w:val="000000"/>
        </w:rPr>
        <w:t>(ii)  The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Agency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Action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Demand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for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Payment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shall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include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right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formal</w:t>
      </w:r>
      <w:r w:rsidRPr="0074204B">
        <w:rPr>
          <w:rStyle w:val="awspan"/>
          <w:color w:val="000000"/>
          <w:spacing w:val="13"/>
        </w:rPr>
        <w:t xml:space="preserve"> </w:t>
      </w:r>
      <w:r w:rsidRPr="0074204B">
        <w:rPr>
          <w:rStyle w:val="awspan"/>
          <w:color w:val="000000"/>
        </w:rPr>
        <w:t>adjudicative proceeding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accordance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with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Subsection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63G-4-201(2)(a)(vi)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filing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written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response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within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30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days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mailing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date</w:t>
      </w:r>
      <w:r w:rsidRPr="0074204B">
        <w:rPr>
          <w:rStyle w:val="awspan"/>
          <w:color w:val="000000"/>
          <w:spacing w:val="6"/>
        </w:rPr>
        <w:t xml:space="preserve"> </w:t>
      </w:r>
      <w:r w:rsidRPr="0074204B">
        <w:rPr>
          <w:rStyle w:val="awspan"/>
          <w:color w:val="000000"/>
        </w:rPr>
        <w:t>of the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Agency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Action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Demand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for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Payment.  The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adjudication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penalties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shall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be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conducted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as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formal adjudication.</w:t>
      </w:r>
    </w:p>
    <w:p w14:paraId="276B0A49" w14:textId="77777777" w:rsidR="0074204B" w:rsidRPr="0074204B" w:rsidRDefault="0074204B" w:rsidP="0074204B">
      <w:pPr>
        <w:ind w:left="2160"/>
        <w:rPr>
          <w:color w:val="000000"/>
        </w:rPr>
      </w:pPr>
    </w:p>
    <w:p w14:paraId="3CEC3E8E" w14:textId="50764C70" w:rsidR="0074204B" w:rsidRDefault="0074204B" w:rsidP="0074204B">
      <w:pPr>
        <w:ind w:left="2160"/>
        <w:rPr>
          <w:rStyle w:val="awspan"/>
          <w:color w:val="000000"/>
        </w:rPr>
      </w:pPr>
      <w:r w:rsidRPr="0074204B">
        <w:rPr>
          <w:rStyle w:val="awspan"/>
          <w:color w:val="000000"/>
        </w:rPr>
        <w:t>(iii)  If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respondent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does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not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request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an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adjudicative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proceeding,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payment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penalties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shall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be</w:t>
      </w:r>
      <w:r w:rsidRPr="0074204B">
        <w:rPr>
          <w:rStyle w:val="awspan"/>
          <w:color w:val="000000"/>
          <w:spacing w:val="17"/>
        </w:rPr>
        <w:t xml:space="preserve"> </w:t>
      </w:r>
      <w:r w:rsidRPr="0074204B">
        <w:rPr>
          <w:rStyle w:val="awspan"/>
          <w:color w:val="000000"/>
        </w:rPr>
        <w:t>due within 30 days of the date of issuance of the Notice of Agency Action and Demand for Payment.</w:t>
      </w:r>
    </w:p>
    <w:p w14:paraId="655F4E2F" w14:textId="77777777" w:rsidR="0074204B" w:rsidRPr="0074204B" w:rsidRDefault="0074204B" w:rsidP="0074204B">
      <w:pPr>
        <w:ind w:left="2160"/>
        <w:rPr>
          <w:color w:val="000000"/>
        </w:rPr>
      </w:pPr>
    </w:p>
    <w:p w14:paraId="4E28A9D2" w14:textId="144757B0" w:rsidR="0074204B" w:rsidRDefault="0074204B" w:rsidP="0074204B">
      <w:pPr>
        <w:ind w:left="2160"/>
        <w:rPr>
          <w:rStyle w:val="awspan"/>
          <w:color w:val="000000"/>
        </w:rPr>
      </w:pPr>
      <w:r w:rsidRPr="0074204B">
        <w:rPr>
          <w:rStyle w:val="awspan"/>
          <w:color w:val="000000"/>
        </w:rPr>
        <w:lastRenderedPageBreak/>
        <w:t>(iv)  If the respondent files a timely written response to the Notice of Agency Action and Demand for Payment pursuant to Section 63G-4-204, the following procedures shall apply:</w:t>
      </w:r>
    </w:p>
    <w:p w14:paraId="0FFBC306" w14:textId="77777777" w:rsidR="0074204B" w:rsidRPr="0074204B" w:rsidRDefault="0074204B" w:rsidP="0074204B">
      <w:pPr>
        <w:ind w:left="2160"/>
        <w:rPr>
          <w:color w:val="000000"/>
        </w:rPr>
      </w:pPr>
    </w:p>
    <w:p w14:paraId="0907CE22" w14:textId="4875669D" w:rsidR="0074204B" w:rsidRDefault="0074204B" w:rsidP="0074204B">
      <w:pPr>
        <w:ind w:left="2880"/>
        <w:rPr>
          <w:rStyle w:val="awspan"/>
          <w:color w:val="000000"/>
        </w:rPr>
      </w:pPr>
      <w:r w:rsidRPr="0074204B">
        <w:rPr>
          <w:rStyle w:val="awspan"/>
          <w:color w:val="000000"/>
        </w:rPr>
        <w:t>(A)  The Director, serving as the presiding officer, shall conduct a formal adjudication pursuant to Title 63G, Chapter 4, Administrative Procedures Act.</w:t>
      </w:r>
    </w:p>
    <w:p w14:paraId="5AEE8008" w14:textId="77777777" w:rsidR="0074204B" w:rsidRPr="0074204B" w:rsidRDefault="0074204B" w:rsidP="0074204B">
      <w:pPr>
        <w:ind w:left="2880"/>
        <w:rPr>
          <w:color w:val="000000"/>
        </w:rPr>
      </w:pPr>
    </w:p>
    <w:p w14:paraId="0B7BB6F6" w14:textId="0C0255BD" w:rsidR="0074204B" w:rsidRDefault="0074204B" w:rsidP="0074204B">
      <w:pPr>
        <w:ind w:left="2880"/>
        <w:rPr>
          <w:rStyle w:val="awspan"/>
          <w:color w:val="000000"/>
        </w:rPr>
      </w:pPr>
      <w:r w:rsidRPr="0074204B">
        <w:rPr>
          <w:rStyle w:val="awspan"/>
          <w:color w:val="000000"/>
        </w:rPr>
        <w:t>(B)  At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conclusion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formal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adjudicative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proceeding,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Director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shall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issue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final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order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2"/>
        </w:rPr>
        <w:t xml:space="preserve"> </w:t>
      </w:r>
      <w:r w:rsidRPr="0074204B">
        <w:rPr>
          <w:rStyle w:val="awspan"/>
          <w:color w:val="000000"/>
        </w:rPr>
        <w:t>adjudicative proceeding, pursuant to Section 63G-4-208, as the final agency action regarding the assessment of administrative penalties.</w:t>
      </w:r>
    </w:p>
    <w:p w14:paraId="509FDB85" w14:textId="77777777" w:rsidR="0074204B" w:rsidRPr="0074204B" w:rsidRDefault="0074204B" w:rsidP="0074204B">
      <w:pPr>
        <w:ind w:left="2880"/>
        <w:rPr>
          <w:color w:val="000000"/>
        </w:rPr>
      </w:pPr>
    </w:p>
    <w:p w14:paraId="2426AF38" w14:textId="1FB56F6F" w:rsidR="0074204B" w:rsidRDefault="0074204B" w:rsidP="0074204B">
      <w:pPr>
        <w:ind w:left="2880"/>
        <w:rPr>
          <w:rStyle w:val="awspan"/>
          <w:color w:val="000000"/>
        </w:rPr>
      </w:pPr>
      <w:r w:rsidRPr="0074204B">
        <w:rPr>
          <w:rStyle w:val="awspan"/>
          <w:color w:val="000000"/>
        </w:rPr>
        <w:t>(C)  The final order of the adjudicative proceeding shall be subject to judicial review pursuant to Section 63G-4-403.</w:t>
      </w:r>
    </w:p>
    <w:p w14:paraId="0E80C14E" w14:textId="77777777" w:rsidR="0074204B" w:rsidRPr="0074204B" w:rsidRDefault="0074204B" w:rsidP="0074204B">
      <w:pPr>
        <w:ind w:left="2880"/>
        <w:rPr>
          <w:color w:val="000000"/>
        </w:rPr>
      </w:pPr>
    </w:p>
    <w:p w14:paraId="7B1CC57E" w14:textId="7C8487DA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(6)  Settlement.</w:t>
      </w:r>
    </w:p>
    <w:p w14:paraId="035CB115" w14:textId="77777777" w:rsidR="0074204B" w:rsidRPr="0074204B" w:rsidRDefault="0074204B" w:rsidP="0074204B">
      <w:pPr>
        <w:ind w:left="720"/>
        <w:rPr>
          <w:color w:val="000000"/>
        </w:rPr>
      </w:pPr>
    </w:p>
    <w:p w14:paraId="19D15DEC" w14:textId="160221E9" w:rsidR="0074204B" w:rsidRDefault="0074204B" w:rsidP="0074204B">
      <w:pPr>
        <w:ind w:left="1440"/>
        <w:rPr>
          <w:rStyle w:val="awspan"/>
          <w:color w:val="000000"/>
        </w:rPr>
      </w:pPr>
      <w:r w:rsidRPr="0074204B">
        <w:rPr>
          <w:rStyle w:val="awspan"/>
          <w:color w:val="000000"/>
        </w:rPr>
        <w:t>(a)  At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any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time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during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notice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violation,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order,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penalty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assessment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adjudication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process,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the Director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may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compromise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settle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penalties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accordance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with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Subsection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19-4-109(3),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except</w:t>
      </w:r>
      <w:r w:rsidRPr="0074204B">
        <w:rPr>
          <w:rStyle w:val="awspan"/>
          <w:color w:val="000000"/>
          <w:spacing w:val="-7"/>
        </w:rPr>
        <w:t xml:space="preserve"> </w:t>
      </w:r>
      <w:proofErr w:type="gramStart"/>
      <w:r w:rsidRPr="0074204B">
        <w:rPr>
          <w:rStyle w:val="awspan"/>
          <w:color w:val="000000"/>
        </w:rPr>
        <w:t>that</w:t>
      </w:r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settlements</w:t>
      </w:r>
      <w:proofErr w:type="gramEnd"/>
      <w:r w:rsidRPr="0074204B">
        <w:rPr>
          <w:rStyle w:val="awspan"/>
          <w:color w:val="000000"/>
          <w:spacing w:val="-7"/>
        </w:rPr>
        <w:t xml:space="preserve"> </w:t>
      </w:r>
      <w:r w:rsidRPr="0074204B">
        <w:rPr>
          <w:rStyle w:val="awspan"/>
          <w:color w:val="000000"/>
        </w:rPr>
        <w:t>that require the payment of penalties in excess of $25,000 require Board approval under Subsection 19-4-104(1)(c)(vii).</w:t>
      </w:r>
    </w:p>
    <w:p w14:paraId="6ADBB2B8" w14:textId="77777777" w:rsidR="0074204B" w:rsidRPr="0074204B" w:rsidRDefault="0074204B" w:rsidP="0074204B">
      <w:pPr>
        <w:ind w:left="1440"/>
        <w:rPr>
          <w:color w:val="000000"/>
        </w:rPr>
      </w:pPr>
    </w:p>
    <w:p w14:paraId="100CF6FC" w14:textId="7602B185" w:rsidR="0074204B" w:rsidRDefault="0074204B" w:rsidP="0074204B">
      <w:pPr>
        <w:ind w:left="1440"/>
        <w:rPr>
          <w:rStyle w:val="awspan"/>
          <w:color w:val="000000"/>
        </w:rPr>
      </w:pPr>
      <w:r w:rsidRPr="0074204B">
        <w:rPr>
          <w:rStyle w:val="awspan"/>
          <w:color w:val="000000"/>
        </w:rPr>
        <w:t>(b)  The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Director's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authority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compromise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settle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penalties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includes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providing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payment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terms</w:t>
      </w:r>
      <w:r w:rsidRPr="0074204B">
        <w:rPr>
          <w:rStyle w:val="awspan"/>
          <w:color w:val="000000"/>
          <w:spacing w:val="21"/>
        </w:rPr>
        <w:t xml:space="preserve"> </w:t>
      </w:r>
      <w:r w:rsidRPr="0074204B">
        <w:rPr>
          <w:rStyle w:val="awspan"/>
          <w:color w:val="000000"/>
        </w:rPr>
        <w:t>and extensions of time, at the discretion of the Director.</w:t>
      </w:r>
    </w:p>
    <w:p w14:paraId="606127BC" w14:textId="77777777" w:rsidR="0074204B" w:rsidRPr="0074204B" w:rsidRDefault="0074204B" w:rsidP="0074204B">
      <w:pPr>
        <w:ind w:left="1440"/>
        <w:rPr>
          <w:color w:val="000000"/>
        </w:rPr>
      </w:pPr>
    </w:p>
    <w:p w14:paraId="5C6BE9A0" w14:textId="0A3E5135" w:rsidR="0074204B" w:rsidRPr="0074204B" w:rsidRDefault="0074204B" w:rsidP="0074204B">
      <w:pPr>
        <w:pStyle w:val="Heading2"/>
        <w:rPr>
          <w:rStyle w:val="awspan"/>
        </w:rPr>
      </w:pPr>
      <w:bookmarkStart w:id="8" w:name="_Toc75783189"/>
      <w:r w:rsidRPr="0074204B">
        <w:rPr>
          <w:rStyle w:val="awspan"/>
        </w:rPr>
        <w:t xml:space="preserve">R309-405-6.  Factors for Determining </w:t>
      </w:r>
      <w:proofErr w:type="gramStart"/>
      <w:r w:rsidRPr="0074204B">
        <w:rPr>
          <w:rStyle w:val="awspan"/>
        </w:rPr>
        <w:t>Amount</w:t>
      </w:r>
      <w:proofErr w:type="gramEnd"/>
      <w:r w:rsidRPr="0074204B">
        <w:rPr>
          <w:rStyle w:val="awspan"/>
        </w:rPr>
        <w:t xml:space="preserve"> of Penalties.</w:t>
      </w:r>
      <w:bookmarkEnd w:id="8"/>
    </w:p>
    <w:p w14:paraId="13BE260A" w14:textId="77777777" w:rsidR="0074204B" w:rsidRPr="0074204B" w:rsidRDefault="0074204B" w:rsidP="0074204B">
      <w:pPr>
        <w:rPr>
          <w:color w:val="000000"/>
        </w:rPr>
      </w:pPr>
    </w:p>
    <w:p w14:paraId="32EE954A" w14:textId="00C60190" w:rsidR="0074204B" w:rsidRDefault="0074204B" w:rsidP="0074204B">
      <w:pPr>
        <w:rPr>
          <w:rStyle w:val="awspan"/>
          <w:color w:val="000000"/>
        </w:rPr>
      </w:pPr>
      <w:r w:rsidRPr="0074204B">
        <w:rPr>
          <w:rStyle w:val="awspan"/>
          <w:color w:val="000000"/>
        </w:rPr>
        <w:t>The Director, in assessing or setting any administrative penalty, or in settling any claim for civil penalty, and the Board, in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reviewing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an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administrative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penalty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settlement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under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Subsection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19-4-104(1)(c)(vii),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may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evaluate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following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factors</w:t>
      </w:r>
      <w:r w:rsidRPr="0074204B">
        <w:rPr>
          <w:rStyle w:val="awspan"/>
          <w:color w:val="000000"/>
          <w:spacing w:val="23"/>
        </w:rPr>
        <w:t xml:space="preserve"> </w:t>
      </w:r>
      <w:r w:rsidRPr="0074204B">
        <w:rPr>
          <w:rStyle w:val="awspan"/>
          <w:color w:val="000000"/>
        </w:rPr>
        <w:t>in determining the appropriate amount of the penalty:</w:t>
      </w:r>
    </w:p>
    <w:p w14:paraId="4736A011" w14:textId="77777777" w:rsidR="0074204B" w:rsidRPr="0074204B" w:rsidRDefault="0074204B" w:rsidP="0074204B">
      <w:pPr>
        <w:rPr>
          <w:color w:val="000000"/>
        </w:rPr>
      </w:pPr>
    </w:p>
    <w:p w14:paraId="05E1FC85" w14:textId="15A79335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(1)  Economic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benefit.  The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costs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person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organization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may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save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by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delaying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avoiding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compliance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with</w:t>
      </w:r>
      <w:r w:rsidRPr="0074204B">
        <w:rPr>
          <w:rStyle w:val="awspan"/>
          <w:color w:val="000000"/>
          <w:spacing w:val="-2"/>
        </w:rPr>
        <w:t xml:space="preserve"> </w:t>
      </w:r>
      <w:r w:rsidRPr="0074204B">
        <w:rPr>
          <w:rStyle w:val="awspan"/>
          <w:color w:val="000000"/>
        </w:rPr>
        <w:t>applicable laws or rules.</w:t>
      </w:r>
    </w:p>
    <w:p w14:paraId="58C70DD4" w14:textId="77777777" w:rsidR="0074204B" w:rsidRPr="0074204B" w:rsidRDefault="0074204B" w:rsidP="0074204B">
      <w:pPr>
        <w:ind w:left="720"/>
        <w:rPr>
          <w:color w:val="000000"/>
        </w:rPr>
      </w:pPr>
    </w:p>
    <w:p w14:paraId="49A13C7A" w14:textId="1A6F1F2E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(2)  Gravity of the violation.  This component of the calculation shall be based on:</w:t>
      </w:r>
    </w:p>
    <w:p w14:paraId="340BEDEB" w14:textId="77777777" w:rsidR="0074204B" w:rsidRPr="0074204B" w:rsidRDefault="0074204B" w:rsidP="0074204B">
      <w:pPr>
        <w:ind w:left="720"/>
        <w:rPr>
          <w:color w:val="000000"/>
        </w:rPr>
      </w:pPr>
    </w:p>
    <w:p w14:paraId="4999FD12" w14:textId="48B331C7" w:rsidR="0074204B" w:rsidRDefault="0074204B" w:rsidP="0074204B">
      <w:pPr>
        <w:ind w:left="1440"/>
        <w:rPr>
          <w:rStyle w:val="awspan"/>
          <w:color w:val="000000"/>
        </w:rPr>
      </w:pPr>
      <w:r w:rsidRPr="0074204B">
        <w:rPr>
          <w:rStyle w:val="awspan"/>
          <w:color w:val="000000"/>
        </w:rPr>
        <w:t xml:space="preserve">(a)  the extent of deviation from the Utah Safe Drinking Water Act or </w:t>
      </w:r>
      <w:proofErr w:type="gramStart"/>
      <w:r w:rsidRPr="0074204B">
        <w:rPr>
          <w:rStyle w:val="awspan"/>
          <w:color w:val="000000"/>
        </w:rPr>
        <w:t>rules;</w:t>
      </w:r>
      <w:proofErr w:type="gramEnd"/>
    </w:p>
    <w:p w14:paraId="1D897E3B" w14:textId="77777777" w:rsidR="0074204B" w:rsidRPr="0074204B" w:rsidRDefault="0074204B" w:rsidP="0074204B">
      <w:pPr>
        <w:ind w:left="1440"/>
        <w:rPr>
          <w:color w:val="000000"/>
        </w:rPr>
      </w:pPr>
    </w:p>
    <w:p w14:paraId="338E72D5" w14:textId="63D006F2" w:rsidR="0074204B" w:rsidRDefault="0074204B" w:rsidP="0074204B">
      <w:pPr>
        <w:ind w:left="1440"/>
        <w:rPr>
          <w:rStyle w:val="awspan"/>
          <w:color w:val="000000"/>
        </w:rPr>
      </w:pPr>
      <w:r w:rsidRPr="0074204B">
        <w:rPr>
          <w:rStyle w:val="awspan"/>
          <w:color w:val="000000"/>
        </w:rPr>
        <w:lastRenderedPageBreak/>
        <w:t>(b)  the potential for harm to drinking water users, regardless of the extent of harm that in fact occurred; and</w:t>
      </w:r>
    </w:p>
    <w:p w14:paraId="3EA752CC" w14:textId="77777777" w:rsidR="0074204B" w:rsidRPr="0074204B" w:rsidRDefault="0074204B" w:rsidP="0074204B">
      <w:pPr>
        <w:ind w:left="1440"/>
        <w:rPr>
          <w:color w:val="000000"/>
        </w:rPr>
      </w:pPr>
    </w:p>
    <w:p w14:paraId="7AD8204E" w14:textId="342030A1" w:rsidR="0074204B" w:rsidRDefault="0074204B" w:rsidP="0074204B">
      <w:pPr>
        <w:ind w:left="1440"/>
        <w:rPr>
          <w:rStyle w:val="awspan"/>
          <w:color w:val="000000"/>
        </w:rPr>
      </w:pPr>
      <w:r w:rsidRPr="0074204B">
        <w:rPr>
          <w:rStyle w:val="awspan"/>
          <w:color w:val="000000"/>
        </w:rPr>
        <w:t>(c)  the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degree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willfulness,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recklessness,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negligence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including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how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much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control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respondent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had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over</w:t>
      </w:r>
      <w:r w:rsidRPr="0074204B">
        <w:rPr>
          <w:rStyle w:val="awspan"/>
          <w:color w:val="000000"/>
          <w:spacing w:val="25"/>
        </w:rPr>
        <w:t xml:space="preserve"> </w:t>
      </w:r>
      <w:r w:rsidRPr="0074204B">
        <w:rPr>
          <w:rStyle w:val="awspan"/>
          <w:color w:val="000000"/>
        </w:rPr>
        <w:t>the violation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reasonable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foreseeability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events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constituting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violation;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whether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respondent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made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could</w:t>
      </w:r>
      <w:r w:rsidRPr="0074204B">
        <w:rPr>
          <w:rStyle w:val="awspan"/>
          <w:color w:val="000000"/>
          <w:spacing w:val="16"/>
        </w:rPr>
        <w:t xml:space="preserve"> </w:t>
      </w:r>
      <w:r w:rsidRPr="0074204B">
        <w:rPr>
          <w:rStyle w:val="awspan"/>
          <w:color w:val="000000"/>
        </w:rPr>
        <w:t>have made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reasonable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efforts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prevent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violation;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whether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respondent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knew,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should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have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known,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legal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requirements which were violated; any facts suggesting that the violation was intentional; and the degree of the respondent's recalcitrance.</w:t>
      </w:r>
    </w:p>
    <w:p w14:paraId="51F66621" w14:textId="77777777" w:rsidR="0074204B" w:rsidRPr="0074204B" w:rsidRDefault="0074204B" w:rsidP="0074204B">
      <w:pPr>
        <w:ind w:left="1440"/>
        <w:rPr>
          <w:color w:val="000000"/>
        </w:rPr>
      </w:pPr>
    </w:p>
    <w:p w14:paraId="505C42C0" w14:textId="74B8F16D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(3)  The duration of non-compliance.</w:t>
      </w:r>
    </w:p>
    <w:p w14:paraId="7612E2F2" w14:textId="77777777" w:rsidR="0074204B" w:rsidRPr="0074204B" w:rsidRDefault="0074204B" w:rsidP="0074204B">
      <w:pPr>
        <w:ind w:left="720"/>
        <w:rPr>
          <w:color w:val="000000"/>
        </w:rPr>
      </w:pPr>
    </w:p>
    <w:p w14:paraId="7E79A7AC" w14:textId="4D9963F6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(4)  Self-disclosure of non-compliance by the water supplier.</w:t>
      </w:r>
    </w:p>
    <w:p w14:paraId="109CAC90" w14:textId="77777777" w:rsidR="0074204B" w:rsidRPr="0074204B" w:rsidRDefault="0074204B" w:rsidP="0074204B">
      <w:pPr>
        <w:ind w:left="720"/>
        <w:rPr>
          <w:color w:val="000000"/>
        </w:rPr>
      </w:pPr>
    </w:p>
    <w:p w14:paraId="1C226F37" w14:textId="6594BBC5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(5)  The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degree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cooperation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good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faith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efforts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comply.  Good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faith</w:t>
      </w:r>
      <w:r w:rsidRPr="0074204B">
        <w:rPr>
          <w:rStyle w:val="awspan"/>
          <w:color w:val="000000"/>
          <w:spacing w:val="4"/>
        </w:rPr>
        <w:t xml:space="preserve"> </w:t>
      </w:r>
      <w:proofErr w:type="gramStart"/>
      <w:r w:rsidRPr="0074204B">
        <w:rPr>
          <w:rStyle w:val="awspan"/>
          <w:color w:val="000000"/>
        </w:rPr>
        <w:t>takes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into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account</w:t>
      </w:r>
      <w:proofErr w:type="gramEnd"/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openness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4"/>
        </w:rPr>
        <w:t xml:space="preserve"> </w:t>
      </w:r>
      <w:r w:rsidRPr="0074204B">
        <w:rPr>
          <w:rStyle w:val="awspan"/>
          <w:color w:val="000000"/>
        </w:rPr>
        <w:t>dealing with the violations and promptness in providing notice, correcting violations, and avoiding potential public harm.</w:t>
      </w:r>
    </w:p>
    <w:p w14:paraId="15F45BE5" w14:textId="77777777" w:rsidR="0074204B" w:rsidRPr="0074204B" w:rsidRDefault="0074204B" w:rsidP="0074204B">
      <w:pPr>
        <w:ind w:left="720"/>
        <w:rPr>
          <w:color w:val="000000"/>
        </w:rPr>
      </w:pPr>
    </w:p>
    <w:p w14:paraId="70116306" w14:textId="5A76262C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(6)  By</w:t>
      </w:r>
      <w:r w:rsidRPr="0074204B">
        <w:rPr>
          <w:rStyle w:val="awspan"/>
          <w:color w:val="000000"/>
          <w:spacing w:val="7"/>
        </w:rPr>
        <w:t xml:space="preserve"> </w:t>
      </w:r>
      <w:r w:rsidRPr="0074204B">
        <w:rPr>
          <w:rStyle w:val="awspan"/>
          <w:color w:val="000000"/>
        </w:rPr>
        <w:t>contrast</w:t>
      </w:r>
      <w:r w:rsidRPr="0074204B">
        <w:rPr>
          <w:rStyle w:val="awspan"/>
          <w:color w:val="000000"/>
          <w:spacing w:val="7"/>
        </w:rPr>
        <w:t xml:space="preserve"> </w:t>
      </w:r>
      <w:r w:rsidRPr="0074204B">
        <w:rPr>
          <w:rStyle w:val="awspan"/>
          <w:color w:val="000000"/>
        </w:rPr>
        <w:t>with</w:t>
      </w:r>
      <w:r w:rsidRPr="0074204B">
        <w:rPr>
          <w:rStyle w:val="awspan"/>
          <w:color w:val="000000"/>
          <w:spacing w:val="7"/>
        </w:rPr>
        <w:t xml:space="preserve"> </w:t>
      </w:r>
      <w:r w:rsidRPr="0074204B">
        <w:rPr>
          <w:rStyle w:val="awspan"/>
          <w:color w:val="000000"/>
        </w:rPr>
        <w:t>Subsection</w:t>
      </w:r>
      <w:r w:rsidRPr="0074204B">
        <w:rPr>
          <w:rStyle w:val="awspan"/>
          <w:color w:val="000000"/>
          <w:spacing w:val="7"/>
        </w:rPr>
        <w:t xml:space="preserve"> </w:t>
      </w:r>
      <w:r w:rsidRPr="0074204B">
        <w:rPr>
          <w:rStyle w:val="awspan"/>
          <w:color w:val="000000"/>
        </w:rPr>
        <w:t>R309-405-6(5),</w:t>
      </w:r>
      <w:r w:rsidRPr="0074204B">
        <w:rPr>
          <w:rStyle w:val="awspan"/>
          <w:color w:val="000000"/>
          <w:spacing w:val="7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7"/>
        </w:rPr>
        <w:t xml:space="preserve"> </w:t>
      </w:r>
      <w:r w:rsidRPr="0074204B">
        <w:rPr>
          <w:rStyle w:val="awspan"/>
          <w:color w:val="000000"/>
        </w:rPr>
        <w:t>degree</w:t>
      </w:r>
      <w:r w:rsidRPr="0074204B">
        <w:rPr>
          <w:rStyle w:val="awspan"/>
          <w:color w:val="000000"/>
          <w:spacing w:val="7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7"/>
        </w:rPr>
        <w:t xml:space="preserve"> </w:t>
      </w:r>
      <w:r w:rsidRPr="0074204B">
        <w:rPr>
          <w:rStyle w:val="awspan"/>
          <w:color w:val="000000"/>
        </w:rPr>
        <w:t>recalcitrance,</w:t>
      </w:r>
      <w:r w:rsidRPr="0074204B">
        <w:rPr>
          <w:rStyle w:val="awspan"/>
          <w:color w:val="000000"/>
          <w:spacing w:val="7"/>
        </w:rPr>
        <w:t xml:space="preserve"> </w:t>
      </w:r>
      <w:r w:rsidRPr="0074204B">
        <w:rPr>
          <w:rStyle w:val="awspan"/>
          <w:color w:val="000000"/>
        </w:rPr>
        <w:t>non-cooperation,</w:t>
      </w:r>
      <w:r w:rsidRPr="0074204B">
        <w:rPr>
          <w:rStyle w:val="awspan"/>
          <w:color w:val="000000"/>
          <w:spacing w:val="7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7"/>
        </w:rPr>
        <w:t xml:space="preserve"> </w:t>
      </w:r>
      <w:r w:rsidRPr="0074204B">
        <w:rPr>
          <w:rStyle w:val="awspan"/>
          <w:color w:val="000000"/>
        </w:rPr>
        <w:t>delay</w:t>
      </w:r>
      <w:r w:rsidRPr="0074204B">
        <w:rPr>
          <w:rStyle w:val="awspan"/>
          <w:color w:val="000000"/>
          <w:spacing w:val="7"/>
        </w:rPr>
        <w:t xml:space="preserve"> </w:t>
      </w:r>
      <w:r w:rsidRPr="0074204B">
        <w:rPr>
          <w:rStyle w:val="awspan"/>
          <w:color w:val="000000"/>
        </w:rPr>
        <w:t>associated</w:t>
      </w:r>
      <w:r w:rsidRPr="0074204B">
        <w:rPr>
          <w:rStyle w:val="awspan"/>
          <w:color w:val="000000"/>
          <w:spacing w:val="7"/>
        </w:rPr>
        <w:t xml:space="preserve"> </w:t>
      </w:r>
      <w:r w:rsidRPr="0074204B">
        <w:rPr>
          <w:rStyle w:val="awspan"/>
          <w:color w:val="000000"/>
        </w:rPr>
        <w:t>with providing notice and appropriate responses to the violations.</w:t>
      </w:r>
    </w:p>
    <w:p w14:paraId="01A358DB" w14:textId="77777777" w:rsidR="0074204B" w:rsidRPr="0074204B" w:rsidRDefault="0074204B" w:rsidP="0074204B">
      <w:pPr>
        <w:ind w:left="720"/>
        <w:rPr>
          <w:color w:val="000000"/>
        </w:rPr>
      </w:pPr>
    </w:p>
    <w:p w14:paraId="6610D969" w14:textId="2807D3C6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(7)  History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compliance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non-compliance.  The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penalty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amount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may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be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adjusted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upward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in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consideration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-6"/>
        </w:rPr>
        <w:t xml:space="preserve"> </w:t>
      </w:r>
      <w:r w:rsidRPr="0074204B">
        <w:rPr>
          <w:rStyle w:val="awspan"/>
          <w:color w:val="000000"/>
        </w:rPr>
        <w:t>previous violations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degree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recidivism.  Likewise,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penalty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amount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may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be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adjusted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downward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when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it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is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shown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that</w:t>
      </w:r>
      <w:r w:rsidRPr="0074204B">
        <w:rPr>
          <w:rStyle w:val="awspan"/>
          <w:color w:val="000000"/>
          <w:spacing w:val="22"/>
        </w:rPr>
        <w:t xml:space="preserve"> </w:t>
      </w:r>
      <w:r w:rsidRPr="0074204B">
        <w:rPr>
          <w:rStyle w:val="awspan"/>
          <w:color w:val="000000"/>
        </w:rPr>
        <w:t>the respondent has a good compliance record.</w:t>
      </w:r>
    </w:p>
    <w:p w14:paraId="4F542B6B" w14:textId="77777777" w:rsidR="0074204B" w:rsidRPr="0074204B" w:rsidRDefault="0074204B" w:rsidP="0074204B">
      <w:pPr>
        <w:ind w:left="720"/>
        <w:rPr>
          <w:color w:val="000000"/>
        </w:rPr>
      </w:pPr>
    </w:p>
    <w:p w14:paraId="2F717147" w14:textId="2A3B3EFD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(8)  Response and investigation costs incurred by the state and others.</w:t>
      </w:r>
    </w:p>
    <w:p w14:paraId="3DEC29AE" w14:textId="77777777" w:rsidR="0074204B" w:rsidRPr="0074204B" w:rsidRDefault="0074204B" w:rsidP="0074204B">
      <w:pPr>
        <w:ind w:left="720"/>
        <w:rPr>
          <w:color w:val="000000"/>
        </w:rPr>
      </w:pPr>
    </w:p>
    <w:p w14:paraId="2E138C5B" w14:textId="3085109F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(9)  The possible deterrent effect of a penalty to prevent future violations by the respondent or other suppliers.</w:t>
      </w:r>
    </w:p>
    <w:p w14:paraId="7BDB6193" w14:textId="77777777" w:rsidR="0074204B" w:rsidRPr="0074204B" w:rsidRDefault="0074204B" w:rsidP="0074204B">
      <w:pPr>
        <w:ind w:left="720"/>
        <w:rPr>
          <w:color w:val="000000"/>
        </w:rPr>
      </w:pPr>
    </w:p>
    <w:p w14:paraId="3EFC578D" w14:textId="141E5522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(10)  The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respondent's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financial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structure,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revenue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sources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pay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penalties,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financial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capabilities,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ability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pay</w:t>
      </w:r>
      <w:r w:rsidRPr="0074204B">
        <w:rPr>
          <w:rStyle w:val="awspan"/>
          <w:color w:val="000000"/>
          <w:spacing w:val="8"/>
        </w:rPr>
        <w:t xml:space="preserve"> </w:t>
      </w:r>
      <w:r w:rsidRPr="0074204B">
        <w:rPr>
          <w:rStyle w:val="awspan"/>
          <w:color w:val="000000"/>
        </w:rPr>
        <w:t>or demonstrated inability to pay.</w:t>
      </w:r>
    </w:p>
    <w:p w14:paraId="6AB4AE06" w14:textId="77777777" w:rsidR="0074204B" w:rsidRPr="0074204B" w:rsidRDefault="0074204B" w:rsidP="0074204B">
      <w:pPr>
        <w:ind w:left="720"/>
        <w:rPr>
          <w:color w:val="000000"/>
        </w:rPr>
      </w:pPr>
    </w:p>
    <w:p w14:paraId="71B7838D" w14:textId="1D9510B4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(11)  Any other aggravating or mitigating circumstances that are relevant to the matter.</w:t>
      </w:r>
    </w:p>
    <w:p w14:paraId="7AAE8481" w14:textId="77777777" w:rsidR="0074204B" w:rsidRPr="0074204B" w:rsidRDefault="0074204B" w:rsidP="0074204B">
      <w:pPr>
        <w:ind w:left="720"/>
        <w:rPr>
          <w:color w:val="000000"/>
        </w:rPr>
      </w:pPr>
    </w:p>
    <w:p w14:paraId="283EB56E" w14:textId="47E3D66D" w:rsidR="0074204B" w:rsidRPr="0074204B" w:rsidRDefault="0074204B" w:rsidP="0074204B">
      <w:pPr>
        <w:pStyle w:val="Heading2"/>
        <w:rPr>
          <w:rStyle w:val="awspan"/>
        </w:rPr>
      </w:pPr>
      <w:bookmarkStart w:id="9" w:name="_Toc75783190"/>
      <w:r w:rsidRPr="0074204B">
        <w:rPr>
          <w:rStyle w:val="awspan"/>
        </w:rPr>
        <w:t>R309-405-7.  Financial Hardship; Penalty Adjustments.</w:t>
      </w:r>
      <w:bookmarkEnd w:id="9"/>
    </w:p>
    <w:p w14:paraId="0AA60185" w14:textId="77777777" w:rsidR="0074204B" w:rsidRPr="0074204B" w:rsidRDefault="0074204B" w:rsidP="0074204B">
      <w:pPr>
        <w:rPr>
          <w:color w:val="000000"/>
        </w:rPr>
      </w:pPr>
    </w:p>
    <w:p w14:paraId="08C30485" w14:textId="60D87E02" w:rsidR="0074204B" w:rsidRDefault="0074204B" w:rsidP="0074204B">
      <w:pPr>
        <w:rPr>
          <w:rStyle w:val="awspan"/>
          <w:color w:val="000000"/>
        </w:rPr>
      </w:pPr>
      <w:r w:rsidRPr="0074204B">
        <w:rPr>
          <w:rStyle w:val="awspan"/>
          <w:color w:val="000000"/>
        </w:rPr>
        <w:t>Based on demonstrated financial hardship not previously considered under Section R309-405-6, the Director may:</w:t>
      </w:r>
    </w:p>
    <w:p w14:paraId="6C67097C" w14:textId="77777777" w:rsidR="0074204B" w:rsidRPr="0074204B" w:rsidRDefault="0074204B" w:rsidP="0074204B">
      <w:pPr>
        <w:rPr>
          <w:color w:val="000000"/>
        </w:rPr>
      </w:pPr>
    </w:p>
    <w:p w14:paraId="3C9127B3" w14:textId="34B4020F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lastRenderedPageBreak/>
        <w:t>(1)  reduce or extend payment of an administrative penalty under the Safe Drinking Water Act and this rule; or</w:t>
      </w:r>
    </w:p>
    <w:p w14:paraId="78BFD828" w14:textId="77777777" w:rsidR="0074204B" w:rsidRPr="0074204B" w:rsidRDefault="0074204B" w:rsidP="0074204B">
      <w:pPr>
        <w:ind w:left="720"/>
        <w:rPr>
          <w:color w:val="000000"/>
        </w:rPr>
      </w:pPr>
    </w:p>
    <w:p w14:paraId="27ACDF83" w14:textId="72946820" w:rsidR="0074204B" w:rsidRDefault="0074204B" w:rsidP="0074204B">
      <w:pPr>
        <w:ind w:left="720"/>
        <w:rPr>
          <w:rStyle w:val="awspan"/>
          <w:color w:val="000000"/>
        </w:rPr>
      </w:pPr>
      <w:r w:rsidRPr="0074204B">
        <w:rPr>
          <w:rStyle w:val="awspan"/>
          <w:color w:val="000000"/>
        </w:rPr>
        <w:t>(2)  approve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payment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installment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plan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or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allow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a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portion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of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the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penalty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to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be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deferred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and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eventually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waived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if</w:t>
      </w:r>
      <w:r w:rsidRPr="0074204B">
        <w:rPr>
          <w:rStyle w:val="awspan"/>
          <w:color w:val="000000"/>
          <w:spacing w:val="15"/>
        </w:rPr>
        <w:t xml:space="preserve"> </w:t>
      </w:r>
      <w:r w:rsidRPr="0074204B">
        <w:rPr>
          <w:rStyle w:val="awspan"/>
          <w:color w:val="000000"/>
        </w:rPr>
        <w:t>no further violations are committed within a period designated by the Director.</w:t>
      </w:r>
    </w:p>
    <w:p w14:paraId="426B9806" w14:textId="77777777" w:rsidR="0074204B" w:rsidRPr="0074204B" w:rsidRDefault="0074204B" w:rsidP="0074204B">
      <w:pPr>
        <w:rPr>
          <w:color w:val="000000"/>
        </w:rPr>
      </w:pPr>
    </w:p>
    <w:p w14:paraId="2E076421" w14:textId="77777777" w:rsidR="0074204B" w:rsidRPr="0074204B" w:rsidRDefault="0074204B" w:rsidP="0074204B">
      <w:pPr>
        <w:rPr>
          <w:color w:val="000000"/>
        </w:rPr>
      </w:pPr>
      <w:r w:rsidRPr="0074204B">
        <w:rPr>
          <w:rStyle w:val="awspan"/>
          <w:b/>
          <w:bCs/>
          <w:color w:val="000000"/>
          <w:spacing w:val="-3"/>
        </w:rPr>
        <w:t>KEY:  drinking water, environmental protection, penalties</w:t>
      </w:r>
    </w:p>
    <w:p w14:paraId="6C992106" w14:textId="77777777" w:rsidR="0074204B" w:rsidRPr="0074204B" w:rsidRDefault="0074204B" w:rsidP="0074204B">
      <w:pPr>
        <w:rPr>
          <w:color w:val="000000"/>
        </w:rPr>
      </w:pPr>
      <w:r w:rsidRPr="0074204B">
        <w:rPr>
          <w:rStyle w:val="awspan"/>
          <w:b/>
          <w:bCs/>
          <w:color w:val="000000"/>
          <w:spacing w:val="-3"/>
        </w:rPr>
        <w:t>Date of Enactment or Last Substantive Amendment:  April 23, 2021</w:t>
      </w:r>
    </w:p>
    <w:p w14:paraId="4994D79E" w14:textId="77777777" w:rsidR="0074204B" w:rsidRPr="0074204B" w:rsidRDefault="0074204B" w:rsidP="0074204B">
      <w:pPr>
        <w:rPr>
          <w:color w:val="000000"/>
        </w:rPr>
      </w:pPr>
      <w:r w:rsidRPr="0074204B">
        <w:rPr>
          <w:rStyle w:val="awspan"/>
          <w:b/>
          <w:bCs/>
          <w:color w:val="000000"/>
          <w:spacing w:val="-3"/>
        </w:rPr>
        <w:t>Notice of Continuation:  March 12, 2020</w:t>
      </w:r>
    </w:p>
    <w:p w14:paraId="6E20ACBA" w14:textId="77777777" w:rsidR="0074204B" w:rsidRPr="0074204B" w:rsidRDefault="0074204B" w:rsidP="0074204B">
      <w:pPr>
        <w:rPr>
          <w:color w:val="000000"/>
        </w:rPr>
      </w:pPr>
      <w:r w:rsidRPr="0074204B">
        <w:rPr>
          <w:rStyle w:val="awspan"/>
          <w:b/>
          <w:bCs/>
          <w:color w:val="000000"/>
          <w:spacing w:val="-3"/>
        </w:rPr>
        <w:t xml:space="preserve">Authorizing, and </w:t>
      </w:r>
      <w:proofErr w:type="gramStart"/>
      <w:r w:rsidRPr="0074204B">
        <w:rPr>
          <w:rStyle w:val="awspan"/>
          <w:b/>
          <w:bCs/>
          <w:color w:val="000000"/>
          <w:spacing w:val="-3"/>
        </w:rPr>
        <w:t>Implemented</w:t>
      </w:r>
      <w:proofErr w:type="gramEnd"/>
      <w:r w:rsidRPr="0074204B">
        <w:rPr>
          <w:rStyle w:val="awspan"/>
          <w:b/>
          <w:bCs/>
          <w:color w:val="000000"/>
          <w:spacing w:val="-3"/>
        </w:rPr>
        <w:t xml:space="preserve"> or Interpreted Law:  19-4-104</w:t>
      </w:r>
    </w:p>
    <w:p w14:paraId="02D2D7E5" w14:textId="77777777" w:rsidR="00D22972" w:rsidRDefault="00D22972" w:rsidP="00D22972">
      <w:pPr>
        <w:jc w:val="center"/>
        <w:rPr>
          <w:rFonts w:ascii="Arial" w:hAnsi="Arial" w:cs="Arial"/>
        </w:rPr>
      </w:pPr>
      <w:r>
        <w:br w:type="page"/>
      </w:r>
    </w:p>
    <w:p w14:paraId="6DB10DD5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3C6C9393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2C664E3D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6BD439D9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47BC22CE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1790251C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0FEC68B5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7B79B0CE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0680D2DD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17261DDD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2C5455E4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3A6FE4EB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71ADE415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3713FC3B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14C02DFD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2BB1127C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431EF524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15AF349B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7D81DF91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7A6AC5E4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6D36C4B8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6925C1A6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6882F26A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029AC90B" w14:textId="77777777" w:rsidR="00D22972" w:rsidRDefault="00D22972" w:rsidP="00D22972">
      <w:pPr>
        <w:jc w:val="center"/>
        <w:rPr>
          <w:rFonts w:ascii="Arial" w:hAnsi="Arial" w:cs="Arial"/>
        </w:rPr>
      </w:pPr>
    </w:p>
    <w:p w14:paraId="143E5AD7" w14:textId="77777777" w:rsidR="00D22972" w:rsidRDefault="00D22972" w:rsidP="00D22972">
      <w:pPr>
        <w:jc w:val="center"/>
        <w:rPr>
          <w:i/>
        </w:rPr>
        <w:sectPr w:rsidR="00D22972" w:rsidSect="0061264A">
          <w:type w:val="continuous"/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  <w:r w:rsidRPr="00D7104F">
        <w:rPr>
          <w:i/>
        </w:rPr>
        <w:t>This Page Intentionally Left Blank</w:t>
      </w:r>
    </w:p>
    <w:p w14:paraId="1B27B4F7" w14:textId="0835D523" w:rsidR="008D47E6" w:rsidRDefault="008D47E6" w:rsidP="00D22972">
      <w:pPr>
        <w:jc w:val="center"/>
      </w:pPr>
    </w:p>
    <w:sectPr w:rsidR="008D47E6" w:rsidSect="0061264A">
      <w:type w:val="continuous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A75B" w14:textId="77777777" w:rsidR="0010536C" w:rsidRDefault="0010536C">
      <w:r>
        <w:separator/>
      </w:r>
    </w:p>
  </w:endnote>
  <w:endnote w:type="continuationSeparator" w:id="0">
    <w:p w14:paraId="5E090685" w14:textId="77777777" w:rsidR="0010536C" w:rsidRDefault="0010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E4A2" w14:textId="77777777" w:rsidR="00F10CE4" w:rsidRDefault="00F10CE4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R309-405 Compliance and Enforcement:  Administrative Penalty</w:t>
    </w:r>
  </w:p>
  <w:p w14:paraId="2966F631" w14:textId="77777777" w:rsidR="00F10CE4" w:rsidRDefault="00F10CE4">
    <w:pPr>
      <w:pStyle w:val="Footer"/>
      <w:jc w:val="center"/>
      <w:rPr>
        <w:rFonts w:ascii="Arial" w:hAnsi="Arial" w:cs="Arial"/>
        <w:sz w:val="20"/>
      </w:rPr>
    </w:pPr>
  </w:p>
  <w:p w14:paraId="6DFF7962" w14:textId="77777777" w:rsidR="00F10CE4" w:rsidRDefault="00F10CE4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825D4F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825D4F">
      <w:rPr>
        <w:rFonts w:ascii="Arial" w:hAnsi="Arial" w:cs="Arial"/>
        <w:noProof/>
        <w:sz w:val="20"/>
      </w:rPr>
      <w:t>9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1E20" w14:textId="77777777" w:rsidR="0010536C" w:rsidRDefault="0010536C">
      <w:r>
        <w:separator/>
      </w:r>
    </w:p>
  </w:footnote>
  <w:footnote w:type="continuationSeparator" w:id="0">
    <w:p w14:paraId="52CB2C39" w14:textId="77777777" w:rsidR="0010536C" w:rsidRDefault="0010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E630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F2CA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84D7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9A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78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8E98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9C7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C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9A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E3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22C1C"/>
    <w:multiLevelType w:val="hybridMultilevel"/>
    <w:tmpl w:val="F064BC60"/>
    <w:lvl w:ilvl="0" w:tplc="1E308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00A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A41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A249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0A8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8E2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09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04A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2C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049A4"/>
    <w:multiLevelType w:val="hybridMultilevel"/>
    <w:tmpl w:val="40E86CC2"/>
    <w:lvl w:ilvl="0" w:tplc="0EA4279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623B32"/>
    <w:multiLevelType w:val="hybridMultilevel"/>
    <w:tmpl w:val="3CB20416"/>
    <w:lvl w:ilvl="0" w:tplc="C66A5DEA">
      <w:start w:val="4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5B493CDB"/>
    <w:multiLevelType w:val="hybridMultilevel"/>
    <w:tmpl w:val="15B40142"/>
    <w:lvl w:ilvl="0" w:tplc="D01ECD7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FF91D08"/>
    <w:multiLevelType w:val="hybridMultilevel"/>
    <w:tmpl w:val="C98470BC"/>
    <w:lvl w:ilvl="0" w:tplc="FA8C6890">
      <w:start w:val="7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6395FFE"/>
    <w:multiLevelType w:val="hybridMultilevel"/>
    <w:tmpl w:val="E4287AC0"/>
    <w:lvl w:ilvl="0" w:tplc="01E87A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4395"/>
    <w:rsid w:val="001042CB"/>
    <w:rsid w:val="0010536C"/>
    <w:rsid w:val="00210F70"/>
    <w:rsid w:val="002F7630"/>
    <w:rsid w:val="00374363"/>
    <w:rsid w:val="00444395"/>
    <w:rsid w:val="00454D30"/>
    <w:rsid w:val="00545E4D"/>
    <w:rsid w:val="005C1FEF"/>
    <w:rsid w:val="0061264A"/>
    <w:rsid w:val="00645FCF"/>
    <w:rsid w:val="0074204B"/>
    <w:rsid w:val="00825D4F"/>
    <w:rsid w:val="008D47E6"/>
    <w:rsid w:val="0094491D"/>
    <w:rsid w:val="009A48A7"/>
    <w:rsid w:val="009B5F0E"/>
    <w:rsid w:val="00C22978"/>
    <w:rsid w:val="00D22972"/>
    <w:rsid w:val="00D548C4"/>
    <w:rsid w:val="00F1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2FCC3"/>
  <w15:docId w15:val="{C31F07B5-B697-439D-BDB7-82F40975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 Char Char Char,Heading 2 Char Char Char Char1,Heading 2 Char Char Char Char2,Heading 2 Char Char Char Char3,Heading 2 Char Char Char Char4,Heading 2 Char Char Char Char5,Heading 2 Char Char Char Char6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Char2 Char Char Char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uiPriority w:val="39"/>
    <w:pPr>
      <w:spacing w:before="24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aliases w:val="Heading 2 Char Char Char Char Char,Heading 2 Char Char Char Char1 Char,Heading 2 Char Char Char Char2 Char,Heading 2 Char Char Char Char3 Char,Heading 2 Char Char Char Char4 Char,Heading 2 Char Char Char Char5 Char"/>
    <w:basedOn w:val="DefaultParagraphFont"/>
    <w:link w:val="Heading2"/>
    <w:rsid w:val="0044439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msonormal0">
    <w:name w:val="msonormal"/>
    <w:basedOn w:val="Normal"/>
    <w:rsid w:val="0074204B"/>
    <w:pPr>
      <w:spacing w:before="100" w:beforeAutospacing="1" w:after="100" w:afterAutospacing="1"/>
    </w:pPr>
  </w:style>
  <w:style w:type="character" w:customStyle="1" w:styleId="awspan">
    <w:name w:val="awspan"/>
    <w:basedOn w:val="DefaultParagraphFont"/>
    <w:rsid w:val="0074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67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92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289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980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723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59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R309-405</vt:lpstr>
    </vt:vector>
  </TitlesOfParts>
  <Company>State of Utah</Company>
  <LinksUpToDate>false</LinksUpToDate>
  <CharactersWithSpaces>14364</CharactersWithSpaces>
  <SharedDoc>false</SharedDoc>
  <HLinks>
    <vt:vector size="42" baseType="variant"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_Toc114968607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_Toc114968606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_Toc114968605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_Toc114968604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_Toc114968603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_Toc114968602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_Toc114968601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R309-405</dc:title>
  <dc:creator>jyee</dc:creator>
  <cp:lastModifiedBy>Jennifer Yee</cp:lastModifiedBy>
  <cp:revision>4</cp:revision>
  <dcterms:created xsi:type="dcterms:W3CDTF">2021-06-28T20:25:00Z</dcterms:created>
  <dcterms:modified xsi:type="dcterms:W3CDTF">2021-06-28T20:33:00Z</dcterms:modified>
</cp:coreProperties>
</file>